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C554" w14:textId="1644E8A3" w:rsidR="0000083E" w:rsidRDefault="0000083E" w:rsidP="0000083E">
      <w:pPr>
        <w:spacing w:line="288" w:lineRule="auto"/>
        <w:ind w:left="-547"/>
        <w:outlineLvl w:val="3"/>
        <w:rPr>
          <w:rFonts w:eastAsia="Calibri" w:cstheme="minorHAnsi"/>
          <w:b/>
          <w:sz w:val="24"/>
          <w:szCs w:val="24"/>
        </w:rPr>
      </w:pPr>
      <w:r w:rsidRPr="0000083E">
        <w:rPr>
          <w:rFonts w:eastAsia="Calibri" w:cstheme="minorHAnsi"/>
          <w:b/>
          <w:sz w:val="24"/>
          <w:szCs w:val="24"/>
        </w:rPr>
        <w:t xml:space="preserve">Student Learning Outcomes for UCORE </w:t>
      </w:r>
      <w:r w:rsidR="005C1D7D">
        <w:rPr>
          <w:rFonts w:eastAsia="Calibri" w:cstheme="minorHAnsi"/>
          <w:b/>
          <w:sz w:val="24"/>
          <w:szCs w:val="24"/>
        </w:rPr>
        <w:t>DIVR</w:t>
      </w:r>
      <w:r w:rsidRPr="0000083E">
        <w:rPr>
          <w:rFonts w:eastAsia="Calibri" w:cstheme="minorHAnsi"/>
          <w:b/>
          <w:sz w:val="24"/>
          <w:szCs w:val="24"/>
        </w:rPr>
        <w:t xml:space="preserve"> designation</w:t>
      </w:r>
    </w:p>
    <w:p w14:paraId="1A339977" w14:textId="78BB6C74" w:rsidR="0000083E" w:rsidRDefault="0000083E" w:rsidP="0000083E">
      <w:pPr>
        <w:spacing w:line="240" w:lineRule="auto"/>
        <w:ind w:left="-547"/>
        <w:contextualSpacing/>
        <w:outlineLvl w:val="3"/>
        <w:rPr>
          <w:rFonts w:eastAsia="Calibri" w:cstheme="minorHAnsi"/>
          <w:bCs/>
          <w:sz w:val="24"/>
          <w:szCs w:val="24"/>
        </w:rPr>
      </w:pPr>
      <w:r w:rsidRPr="007C3EB5">
        <w:rPr>
          <w:rFonts w:eastAsia="Calibri" w:cstheme="minorHAnsi"/>
          <w:bCs/>
          <w:sz w:val="24"/>
          <w:szCs w:val="24"/>
        </w:rPr>
        <w:t>Complete</w:t>
      </w:r>
      <w:r w:rsidR="0070424F">
        <w:rPr>
          <w:rFonts w:eastAsia="Calibri" w:cstheme="minorHAnsi"/>
          <w:bCs/>
          <w:sz w:val="24"/>
          <w:szCs w:val="24"/>
        </w:rPr>
        <w:t>, copy,</w:t>
      </w:r>
      <w:r w:rsidRPr="007C3EB5">
        <w:rPr>
          <w:rFonts w:eastAsia="Calibri" w:cstheme="minorHAnsi"/>
          <w:bCs/>
          <w:sz w:val="24"/>
          <w:szCs w:val="24"/>
        </w:rPr>
        <w:t xml:space="preserve"> and submit the student learning outcomes grid provided </w:t>
      </w:r>
      <w:r w:rsidRPr="007C3EB5">
        <w:rPr>
          <w:rFonts w:eastAsia="Calibri" w:cstheme="minorHAnsi"/>
          <w:bCs/>
          <w:color w:val="FFFFFF" w:themeColor="background1"/>
          <w:sz w:val="24"/>
          <w:szCs w:val="24"/>
          <w:shd w:val="clear" w:color="auto" w:fill="C00000"/>
        </w:rPr>
        <w:t xml:space="preserve">on page </w:t>
      </w:r>
      <w:r w:rsidR="00993FE7" w:rsidRPr="007C3EB5">
        <w:rPr>
          <w:rFonts w:eastAsia="Calibri" w:cstheme="minorHAnsi"/>
          <w:bCs/>
          <w:color w:val="FFFFFF" w:themeColor="background1"/>
          <w:sz w:val="24"/>
          <w:szCs w:val="24"/>
          <w:shd w:val="clear" w:color="auto" w:fill="C00000"/>
        </w:rPr>
        <w:t>two</w:t>
      </w:r>
      <w:r w:rsidRPr="007C3EB5">
        <w:rPr>
          <w:rFonts w:eastAsia="Calibri" w:cstheme="minorHAnsi"/>
          <w:bCs/>
          <w:sz w:val="24"/>
          <w:szCs w:val="24"/>
        </w:rPr>
        <w:t xml:space="preserve"> of this document with any course proposal or renewal request, along with other required materials (syllabus, assignment prompts</w:t>
      </w:r>
      <w:r w:rsidR="007C3EB5" w:rsidRPr="007C3EB5">
        <w:rPr>
          <w:rFonts w:eastAsia="Calibri" w:cstheme="minorHAnsi"/>
          <w:bCs/>
          <w:sz w:val="24"/>
          <w:szCs w:val="24"/>
        </w:rPr>
        <w:t>, renewal form</w:t>
      </w:r>
      <w:r w:rsidRPr="007C3EB5">
        <w:rPr>
          <w:rFonts w:eastAsia="Calibri" w:cstheme="minorHAnsi"/>
          <w:bCs/>
          <w:sz w:val="24"/>
          <w:szCs w:val="24"/>
        </w:rPr>
        <w:t xml:space="preserve">). </w:t>
      </w:r>
    </w:p>
    <w:p w14:paraId="600772C1" w14:textId="18CA5139" w:rsidR="0083051A" w:rsidRDefault="0083051A" w:rsidP="0000083E">
      <w:pPr>
        <w:spacing w:line="240" w:lineRule="auto"/>
        <w:ind w:left="-547"/>
        <w:contextualSpacing/>
        <w:outlineLvl w:val="3"/>
        <w:rPr>
          <w:rFonts w:eastAsia="Calibri" w:cstheme="minorHAnsi"/>
          <w:bCs/>
          <w:sz w:val="24"/>
          <w:szCs w:val="24"/>
        </w:rPr>
      </w:pPr>
    </w:p>
    <w:p w14:paraId="249ABBE5" w14:textId="1D682A10" w:rsidR="0083051A" w:rsidRDefault="0083051A" w:rsidP="0000083E">
      <w:pPr>
        <w:spacing w:line="240" w:lineRule="auto"/>
        <w:ind w:left="-547"/>
        <w:contextualSpacing/>
        <w:outlineLvl w:val="3"/>
        <w:rPr>
          <w:rFonts w:eastAsia="Calibri" w:cstheme="minorHAnsi"/>
          <w:bCs/>
          <w:sz w:val="24"/>
          <w:szCs w:val="24"/>
        </w:rPr>
      </w:pPr>
      <w:r>
        <w:rPr>
          <w:rFonts w:eastAsia="Calibri" w:cstheme="minorHAnsi"/>
          <w:bCs/>
          <w:sz w:val="24"/>
          <w:szCs w:val="24"/>
        </w:rPr>
        <w:t xml:space="preserve">Web reference: </w:t>
      </w:r>
      <w:hyperlink r:id="rId7" w:history="1">
        <w:r w:rsidR="005C1D7D" w:rsidRPr="003C5A0F">
          <w:rPr>
            <w:rStyle w:val="Hyperlink"/>
            <w:rFonts w:eastAsia="Calibri" w:cstheme="minorHAnsi"/>
            <w:bCs/>
            <w:sz w:val="24"/>
            <w:szCs w:val="24"/>
          </w:rPr>
          <w:t>https://ucore.wsu.edu/faculty/curriculum/divr/</w:t>
        </w:r>
      </w:hyperlink>
    </w:p>
    <w:p w14:paraId="5A03827C" w14:textId="77777777" w:rsidR="0000083E" w:rsidRDefault="0000083E" w:rsidP="0000083E">
      <w:pPr>
        <w:spacing w:line="240" w:lineRule="auto"/>
        <w:ind w:left="-547"/>
        <w:contextualSpacing/>
        <w:outlineLvl w:val="3"/>
        <w:rPr>
          <w:rStyle w:val="Strong"/>
          <w:rFonts w:cstheme="minorHAnsi"/>
          <w:color w:val="2A3033"/>
          <w:sz w:val="24"/>
          <w:szCs w:val="24"/>
          <w:bdr w:val="none" w:sz="0" w:space="0" w:color="auto" w:frame="1"/>
        </w:rPr>
      </w:pPr>
    </w:p>
    <w:p w14:paraId="63216D31" w14:textId="3DB5105C" w:rsidR="0000083E" w:rsidRPr="0000083E" w:rsidRDefault="005C1D7D" w:rsidP="0000083E">
      <w:pPr>
        <w:shd w:val="clear" w:color="auto" w:fill="C00000"/>
        <w:spacing w:line="240" w:lineRule="auto"/>
        <w:ind w:left="-547"/>
        <w:contextualSpacing/>
        <w:outlineLvl w:val="3"/>
        <w:rPr>
          <w:rStyle w:val="Strong"/>
          <w:rFonts w:cstheme="minorHAnsi"/>
          <w:i/>
          <w:iCs/>
          <w:color w:val="FFFFFF" w:themeColor="background1"/>
          <w:sz w:val="24"/>
          <w:szCs w:val="24"/>
          <w:bdr w:val="none" w:sz="0" w:space="0" w:color="auto" w:frame="1"/>
        </w:rPr>
      </w:pPr>
      <w:r>
        <w:rPr>
          <w:rStyle w:val="Strong"/>
          <w:rFonts w:cstheme="minorHAnsi"/>
          <w:i/>
          <w:iCs/>
          <w:color w:val="FFFFFF" w:themeColor="background1"/>
          <w:sz w:val="24"/>
          <w:szCs w:val="24"/>
          <w:bdr w:val="none" w:sz="0" w:space="0" w:color="auto" w:frame="1"/>
        </w:rPr>
        <w:t>DIVR</w:t>
      </w:r>
      <w:r w:rsidR="0000083E" w:rsidRPr="0000083E">
        <w:rPr>
          <w:rStyle w:val="Strong"/>
          <w:rFonts w:cstheme="minorHAnsi"/>
          <w:i/>
          <w:iCs/>
          <w:color w:val="FFFFFF" w:themeColor="background1"/>
          <w:sz w:val="24"/>
          <w:szCs w:val="24"/>
          <w:bdr w:val="none" w:sz="0" w:space="0" w:color="auto" w:frame="1"/>
        </w:rPr>
        <w:t xml:space="preserve"> designation description:</w:t>
      </w:r>
    </w:p>
    <w:p w14:paraId="34A0AA74" w14:textId="77777777" w:rsidR="005C1D7D" w:rsidRDefault="005C1D7D" w:rsidP="005C1D7D">
      <w:pPr>
        <w:autoSpaceDE w:val="0"/>
        <w:autoSpaceDN w:val="0"/>
        <w:adjustRightInd w:val="0"/>
        <w:spacing w:after="0" w:line="240" w:lineRule="auto"/>
        <w:ind w:left="-540"/>
        <w:rPr>
          <w:rFonts w:ascii="Times New Roman" w:hAnsi="Times New Roman" w:cs="Times New Roman"/>
          <w:sz w:val="18"/>
          <w:szCs w:val="18"/>
        </w:rPr>
      </w:pPr>
    </w:p>
    <w:p w14:paraId="37B2AA24" w14:textId="484926EE" w:rsidR="00993FE7" w:rsidRPr="005C1D7D" w:rsidRDefault="00294F2C" w:rsidP="005C1D7D">
      <w:pPr>
        <w:autoSpaceDE w:val="0"/>
        <w:autoSpaceDN w:val="0"/>
        <w:adjustRightInd w:val="0"/>
        <w:spacing w:after="0" w:line="240" w:lineRule="auto"/>
        <w:ind w:left="-540"/>
        <w:rPr>
          <w:rFonts w:cstheme="minorHAnsi"/>
        </w:rPr>
      </w:pPr>
      <w:r>
        <w:rPr>
          <w:rFonts w:cstheme="minorHAnsi"/>
        </w:rPr>
        <w:t xml:space="preserve">Inquiry into </w:t>
      </w:r>
      <w:r w:rsidR="005C1D7D" w:rsidRPr="005C1D7D">
        <w:rPr>
          <w:rFonts w:cstheme="minorHAnsi"/>
        </w:rPr>
        <w:t>Global Cultural Diversity courses introduce students to differences, similarities, and connections among cultures by exploring the multiplicity of individual and group experiences within and across historical periods, societies, and cultures in global comparative context. Courses help students engage and understand social and cultural contexts and interactions across the globe using critical thinking, information literacy, communication, self-awareness, and flexibility in perspective. Using multiple cultural or intellectual perspectives, courses prepare students to address questions about how factors such as history; politics; communication styles; economics; institutions; and/or cultural values, beliefs, and practices influence cultural variation. Courses are intended to help prepare students for lifelong constructive engagement with others in plural societies, promoting the abilities to suspend value judgment in interactions with culturally different others and/or the core beliefs of others; and to negotiate a shared understanding of what produces cultural variation and/or how culture changes across time and/or different geographic and environmental contexts.</w:t>
      </w:r>
    </w:p>
    <w:p w14:paraId="3BC496FF" w14:textId="009FE77D" w:rsidR="00993FE7" w:rsidRPr="0000083E" w:rsidRDefault="00993FE7" w:rsidP="00993FE7">
      <w:pPr>
        <w:shd w:val="clear" w:color="auto" w:fill="C00000"/>
        <w:spacing w:before="100" w:beforeAutospacing="1" w:after="100" w:afterAutospacing="1" w:line="240" w:lineRule="auto"/>
        <w:ind w:hanging="540"/>
        <w:rPr>
          <w:rFonts w:eastAsia="Times New Roman" w:cstheme="minorHAnsi"/>
          <w:b/>
          <w:bCs/>
          <w:i/>
          <w:iCs/>
          <w:color w:val="FFFFFF" w:themeColor="background1"/>
          <w:sz w:val="24"/>
          <w:szCs w:val="24"/>
        </w:rPr>
      </w:pPr>
      <w:r w:rsidRPr="0000083E">
        <w:rPr>
          <w:rFonts w:eastAsia="Times New Roman" w:cstheme="minorHAnsi"/>
          <w:b/>
          <w:bCs/>
          <w:i/>
          <w:iCs/>
          <w:color w:val="FFFFFF" w:themeColor="background1"/>
          <w:sz w:val="24"/>
          <w:szCs w:val="24"/>
        </w:rPr>
        <w:t xml:space="preserve">Adaptable </w:t>
      </w:r>
      <w:r w:rsidR="005C1D7D">
        <w:rPr>
          <w:rFonts w:eastAsia="Times New Roman" w:cstheme="minorHAnsi"/>
          <w:b/>
          <w:bCs/>
          <w:i/>
          <w:iCs/>
          <w:color w:val="FFFFFF" w:themeColor="background1"/>
          <w:sz w:val="24"/>
          <w:szCs w:val="24"/>
        </w:rPr>
        <w:t>DIVR</w:t>
      </w:r>
      <w:r w:rsidRPr="0000083E">
        <w:rPr>
          <w:rFonts w:eastAsia="Times New Roman" w:cstheme="minorHAnsi"/>
          <w:b/>
          <w:bCs/>
          <w:i/>
          <w:iCs/>
          <w:color w:val="FFFFFF" w:themeColor="background1"/>
          <w:sz w:val="24"/>
          <w:szCs w:val="24"/>
        </w:rPr>
        <w:t xml:space="preserve"> description for course syllabi</w:t>
      </w:r>
    </w:p>
    <w:p w14:paraId="7FE18E79" w14:textId="6619B954" w:rsidR="00993FE7" w:rsidRPr="0000083E" w:rsidRDefault="00993FE7" w:rsidP="00993FE7">
      <w:pPr>
        <w:spacing w:before="100" w:beforeAutospacing="1" w:after="100" w:afterAutospacing="1" w:line="240" w:lineRule="auto"/>
        <w:ind w:left="-547"/>
        <w:rPr>
          <w:rFonts w:eastAsia="Times New Roman" w:cstheme="minorHAnsi"/>
          <w:i/>
          <w:iCs/>
          <w:color w:val="000000"/>
          <w:sz w:val="24"/>
          <w:szCs w:val="24"/>
        </w:rPr>
      </w:pPr>
      <w:r w:rsidRPr="0000083E">
        <w:rPr>
          <w:rFonts w:eastAsia="Times New Roman" w:cstheme="minorHAnsi"/>
          <w:i/>
          <w:iCs/>
          <w:color w:val="000000"/>
          <w:sz w:val="24"/>
          <w:szCs w:val="24"/>
        </w:rPr>
        <w:t xml:space="preserve">Please adapt this </w:t>
      </w:r>
      <w:r w:rsidR="005C1D7D">
        <w:rPr>
          <w:rFonts w:eastAsia="Times New Roman" w:cstheme="minorHAnsi"/>
          <w:i/>
          <w:iCs/>
          <w:color w:val="000000"/>
          <w:sz w:val="24"/>
          <w:szCs w:val="24"/>
        </w:rPr>
        <w:t>DIVR</w:t>
      </w:r>
      <w:r w:rsidRPr="0000083E">
        <w:rPr>
          <w:rFonts w:eastAsia="Times New Roman" w:cstheme="minorHAnsi"/>
          <w:i/>
          <w:iCs/>
          <w:color w:val="000000"/>
          <w:sz w:val="24"/>
          <w:szCs w:val="24"/>
        </w:rPr>
        <w:t xml:space="preserve"> course description for use in your syllabus. If possible, integrate with course specific description.</w:t>
      </w:r>
    </w:p>
    <w:p w14:paraId="348F72F6" w14:textId="1478859B" w:rsidR="009742F6" w:rsidRPr="0083051A" w:rsidRDefault="009742F6" w:rsidP="009742F6">
      <w:pPr>
        <w:ind w:left="-540"/>
        <w:rPr>
          <w:rFonts w:cstheme="minorHAnsi"/>
          <w:sz w:val="24"/>
          <w:szCs w:val="24"/>
        </w:rPr>
      </w:pPr>
      <w:r w:rsidRPr="0083051A">
        <w:rPr>
          <w:rFonts w:cstheme="minorHAnsi"/>
          <w:sz w:val="24"/>
          <w:szCs w:val="24"/>
        </w:rPr>
        <w:t xml:space="preserve">XXXX XXX satisfies the </w:t>
      </w:r>
      <w:r w:rsidR="005C1D7D">
        <w:rPr>
          <w:rFonts w:cstheme="minorHAnsi"/>
          <w:sz w:val="24"/>
          <w:szCs w:val="24"/>
        </w:rPr>
        <w:t>DIVR</w:t>
      </w:r>
      <w:r w:rsidRPr="0083051A">
        <w:rPr>
          <w:rFonts w:cstheme="minorHAnsi"/>
          <w:sz w:val="24"/>
          <w:szCs w:val="24"/>
        </w:rPr>
        <w:t xml:space="preserve"> requirement for WSU’s University Common Requirements (UCORE), which is designed to help you acquire broad understanding, develop intellectual and civic competencies, and apply knowledge and skills in real world settings. Upon completion of UCORE, you will have the tools needed to seek out information, interpret it, share it, and make reasoned and ethical judgements on a wide array of issues. With these broader goals in mind, XXXX XXX, as a</w:t>
      </w:r>
      <w:r w:rsidR="00294F2C">
        <w:rPr>
          <w:rFonts w:cstheme="minorHAnsi"/>
          <w:sz w:val="24"/>
          <w:szCs w:val="24"/>
        </w:rPr>
        <w:t xml:space="preserve">n Inquiry into </w:t>
      </w:r>
      <w:r w:rsidR="005C1D7D">
        <w:rPr>
          <w:rFonts w:cstheme="minorHAnsi"/>
          <w:sz w:val="24"/>
          <w:szCs w:val="24"/>
        </w:rPr>
        <w:t>Global Cultural Diversity</w:t>
      </w:r>
      <w:r w:rsidR="005F7B82" w:rsidRPr="0083051A">
        <w:rPr>
          <w:rFonts w:cstheme="minorHAnsi"/>
          <w:sz w:val="24"/>
          <w:szCs w:val="24"/>
        </w:rPr>
        <w:t xml:space="preserve"> course</w:t>
      </w:r>
      <w:r w:rsidRPr="0083051A">
        <w:rPr>
          <w:rFonts w:cstheme="minorHAnsi"/>
          <w:sz w:val="24"/>
          <w:szCs w:val="24"/>
        </w:rPr>
        <w:t>, will help develop skills to analyze, interpret, reflect on</w:t>
      </w:r>
      <w:r w:rsidR="005F7B82" w:rsidRPr="0083051A">
        <w:rPr>
          <w:rFonts w:cstheme="minorHAnsi"/>
          <w:sz w:val="24"/>
          <w:szCs w:val="24"/>
        </w:rPr>
        <w:t>, and pose</w:t>
      </w:r>
      <w:r w:rsidRPr="0083051A">
        <w:rPr>
          <w:rFonts w:cstheme="minorHAnsi"/>
          <w:sz w:val="24"/>
          <w:szCs w:val="24"/>
        </w:rPr>
        <w:t xml:space="preserve"> questions </w:t>
      </w:r>
      <w:r w:rsidR="00CF35AD" w:rsidRPr="0083051A">
        <w:rPr>
          <w:rFonts w:cstheme="minorHAnsi"/>
          <w:sz w:val="24"/>
          <w:szCs w:val="24"/>
        </w:rPr>
        <w:t>about</w:t>
      </w:r>
      <w:r w:rsidRPr="0083051A">
        <w:rPr>
          <w:rFonts w:cstheme="minorHAnsi"/>
          <w:sz w:val="24"/>
          <w:szCs w:val="24"/>
        </w:rPr>
        <w:t xml:space="preserve"> </w:t>
      </w:r>
      <w:r w:rsidR="005C1D7D">
        <w:rPr>
          <w:rFonts w:cstheme="minorHAnsi"/>
          <w:sz w:val="24"/>
          <w:szCs w:val="24"/>
        </w:rPr>
        <w:t>differences, similarities, and connections among cultures</w:t>
      </w:r>
      <w:r w:rsidRPr="0083051A">
        <w:rPr>
          <w:rFonts w:cstheme="minorHAnsi"/>
          <w:sz w:val="24"/>
          <w:szCs w:val="24"/>
        </w:rPr>
        <w:t>.</w:t>
      </w:r>
    </w:p>
    <w:p w14:paraId="52965002" w14:textId="77777777" w:rsidR="0000083E" w:rsidRPr="0000083E" w:rsidRDefault="0000083E" w:rsidP="0000083E">
      <w:pPr>
        <w:spacing w:line="240" w:lineRule="auto"/>
        <w:ind w:left="-547"/>
        <w:contextualSpacing/>
        <w:outlineLvl w:val="3"/>
        <w:rPr>
          <w:rFonts w:cstheme="minorHAnsi"/>
          <w:i/>
          <w:iCs/>
          <w:sz w:val="24"/>
          <w:szCs w:val="24"/>
        </w:rPr>
      </w:pPr>
    </w:p>
    <w:p w14:paraId="6B882D1F" w14:textId="1B451CDE" w:rsidR="0000083E" w:rsidRDefault="00993FE7" w:rsidP="00993FE7">
      <w:pPr>
        <w:shd w:val="clear" w:color="auto" w:fill="C00000"/>
        <w:spacing w:line="240" w:lineRule="auto"/>
        <w:ind w:left="-547"/>
        <w:contextualSpacing/>
        <w:outlineLvl w:val="3"/>
        <w:rPr>
          <w:rFonts w:cstheme="minorHAnsi"/>
          <w:b/>
          <w:bCs/>
          <w:i/>
          <w:iCs/>
          <w:color w:val="FFFFFF" w:themeColor="background1"/>
          <w:sz w:val="24"/>
          <w:szCs w:val="24"/>
        </w:rPr>
      </w:pPr>
      <w:r w:rsidRPr="00993FE7">
        <w:rPr>
          <w:rFonts w:cstheme="minorHAnsi"/>
          <w:b/>
          <w:bCs/>
          <w:i/>
          <w:iCs/>
          <w:color w:val="FFFFFF" w:themeColor="background1"/>
          <w:sz w:val="24"/>
          <w:szCs w:val="24"/>
        </w:rPr>
        <w:t>WSU</w:t>
      </w:r>
      <w:r>
        <w:rPr>
          <w:rFonts w:cstheme="minorHAnsi"/>
          <w:b/>
          <w:bCs/>
          <w:i/>
          <w:iCs/>
          <w:color w:val="FFFFFF" w:themeColor="background1"/>
          <w:sz w:val="24"/>
          <w:szCs w:val="24"/>
        </w:rPr>
        <w:t>’s</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Seven</w:t>
      </w:r>
      <w:r w:rsidRPr="00993FE7">
        <w:rPr>
          <w:rFonts w:cstheme="minorHAnsi"/>
          <w:b/>
          <w:bCs/>
          <w:i/>
          <w:iCs/>
          <w:color w:val="FFFFFF" w:themeColor="background1"/>
          <w:sz w:val="24"/>
          <w:szCs w:val="24"/>
        </w:rPr>
        <w:t xml:space="preserve"> </w:t>
      </w:r>
      <w:r>
        <w:rPr>
          <w:rFonts w:cstheme="minorHAnsi"/>
          <w:b/>
          <w:bCs/>
          <w:i/>
          <w:iCs/>
          <w:color w:val="FFFFFF" w:themeColor="background1"/>
          <w:sz w:val="24"/>
          <w:szCs w:val="24"/>
        </w:rPr>
        <w:t>L</w:t>
      </w:r>
      <w:r w:rsidRPr="00993FE7">
        <w:rPr>
          <w:rFonts w:cstheme="minorHAnsi"/>
          <w:b/>
          <w:bCs/>
          <w:i/>
          <w:iCs/>
          <w:color w:val="FFFFFF" w:themeColor="background1"/>
          <w:sz w:val="24"/>
          <w:szCs w:val="24"/>
        </w:rPr>
        <w:t xml:space="preserve">earning </w:t>
      </w:r>
      <w:r>
        <w:rPr>
          <w:rFonts w:cstheme="minorHAnsi"/>
          <w:b/>
          <w:bCs/>
          <w:i/>
          <w:iCs/>
          <w:color w:val="FFFFFF" w:themeColor="background1"/>
          <w:sz w:val="24"/>
          <w:szCs w:val="24"/>
        </w:rPr>
        <w:t>G</w:t>
      </w:r>
      <w:r w:rsidRPr="00993FE7">
        <w:rPr>
          <w:rFonts w:cstheme="minorHAnsi"/>
          <w:b/>
          <w:bCs/>
          <w:i/>
          <w:iCs/>
          <w:color w:val="FFFFFF" w:themeColor="background1"/>
          <w:sz w:val="24"/>
          <w:szCs w:val="24"/>
        </w:rPr>
        <w:t xml:space="preserve">oals and </w:t>
      </w:r>
      <w:r w:rsidR="005C1D7D">
        <w:rPr>
          <w:rFonts w:cstheme="minorHAnsi"/>
          <w:b/>
          <w:bCs/>
          <w:i/>
          <w:iCs/>
          <w:color w:val="FFFFFF" w:themeColor="background1"/>
          <w:sz w:val="24"/>
          <w:szCs w:val="24"/>
        </w:rPr>
        <w:t>DIVR</w:t>
      </w:r>
      <w:r w:rsidRPr="00993FE7">
        <w:rPr>
          <w:rFonts w:cstheme="minorHAnsi"/>
          <w:b/>
          <w:bCs/>
          <w:i/>
          <w:iCs/>
          <w:color w:val="FFFFFF" w:themeColor="background1"/>
          <w:sz w:val="24"/>
          <w:szCs w:val="24"/>
        </w:rPr>
        <w:t xml:space="preserve"> (f</w:t>
      </w:r>
      <w:r w:rsidR="0000083E" w:rsidRPr="00993FE7">
        <w:rPr>
          <w:rFonts w:cstheme="minorHAnsi"/>
          <w:b/>
          <w:bCs/>
          <w:i/>
          <w:iCs/>
          <w:color w:val="FFFFFF" w:themeColor="background1"/>
          <w:sz w:val="24"/>
          <w:szCs w:val="24"/>
        </w:rPr>
        <w:t>or Reference</w:t>
      </w:r>
      <w:r w:rsidRPr="00993FE7">
        <w:rPr>
          <w:rFonts w:cstheme="minorHAnsi"/>
          <w:b/>
          <w:bCs/>
          <w:i/>
          <w:iCs/>
          <w:color w:val="FFFFFF" w:themeColor="background1"/>
          <w:sz w:val="24"/>
          <w:szCs w:val="24"/>
        </w:rPr>
        <w:t>)</w:t>
      </w:r>
    </w:p>
    <w:p w14:paraId="4416D89E" w14:textId="77777777" w:rsidR="00993FE7" w:rsidRPr="00993FE7" w:rsidRDefault="00993FE7" w:rsidP="00993FE7">
      <w:pPr>
        <w:spacing w:line="240" w:lineRule="auto"/>
        <w:ind w:left="-547"/>
        <w:contextualSpacing/>
        <w:outlineLvl w:val="3"/>
        <w:rPr>
          <w:rFonts w:eastAsia="Calibri" w:cstheme="minorHAnsi"/>
          <w:b/>
          <w:bCs/>
          <w:color w:val="FFFFFF" w:themeColor="background1"/>
          <w:sz w:val="24"/>
          <w:szCs w:val="24"/>
        </w:rPr>
      </w:pPr>
    </w:p>
    <w:tbl>
      <w:tblPr>
        <w:tblStyle w:val="TableGrid1"/>
        <w:tblW w:w="10705" w:type="dxa"/>
        <w:jc w:val="center"/>
        <w:tblLayout w:type="fixed"/>
        <w:tblLook w:val="04A0" w:firstRow="1" w:lastRow="0" w:firstColumn="1" w:lastColumn="0" w:noHBand="0" w:noVBand="1"/>
        <w:tblDescription w:val="Table displaying the alignment between UCORE Requirements and WSU's Learning Goals of Undergraduate Education."/>
      </w:tblPr>
      <w:tblGrid>
        <w:gridCol w:w="2245"/>
        <w:gridCol w:w="990"/>
        <w:gridCol w:w="1260"/>
        <w:gridCol w:w="900"/>
        <w:gridCol w:w="810"/>
        <w:gridCol w:w="1350"/>
        <w:gridCol w:w="990"/>
        <w:gridCol w:w="990"/>
        <w:gridCol w:w="1170"/>
      </w:tblGrid>
      <w:tr w:rsidR="0000083E" w:rsidRPr="0000083E" w14:paraId="6938B9A5" w14:textId="77777777" w:rsidTr="00420211">
        <w:trPr>
          <w:trHeight w:val="377"/>
          <w:jc w:val="center"/>
        </w:trPr>
        <w:tc>
          <w:tcPr>
            <w:tcW w:w="2245" w:type="dxa"/>
            <w:vMerge w:val="restart"/>
            <w:shd w:val="clear" w:color="auto" w:fill="5E6A71"/>
            <w:vAlign w:val="center"/>
          </w:tcPr>
          <w:p w14:paraId="6237FAA4" w14:textId="77777777" w:rsidR="0000083E" w:rsidRPr="0000083E" w:rsidRDefault="0000083E" w:rsidP="00420211">
            <w:pPr>
              <w:tabs>
                <w:tab w:val="left" w:pos="720"/>
                <w:tab w:val="right" w:leader="dot" w:pos="9360"/>
              </w:tabs>
              <w:rPr>
                <w:rFonts w:ascii="Calibri" w:eastAsia="Calibri" w:hAnsi="Calibri" w:cs="Calibri"/>
                <w:color w:val="FFFFFF"/>
                <w:sz w:val="20"/>
                <w:szCs w:val="20"/>
              </w:rPr>
            </w:pPr>
            <w:r w:rsidRPr="0000083E">
              <w:rPr>
                <w:rFonts w:ascii="Calibri" w:eastAsia="Calibri" w:hAnsi="Calibri" w:cs="Calibri"/>
                <w:b/>
                <w:color w:val="FFFFFF"/>
                <w:spacing w:val="-1"/>
                <w:sz w:val="20"/>
                <w:szCs w:val="20"/>
              </w:rPr>
              <w:t>UCORE Requirements</w:t>
            </w:r>
            <w:r w:rsidRPr="0000083E">
              <w:rPr>
                <w:rFonts w:ascii="Calibri" w:eastAsia="Calibri" w:hAnsi="Calibri" w:cs="Calibri"/>
                <w:b/>
                <w:color w:val="FFFFFF"/>
                <w:spacing w:val="2"/>
                <w:sz w:val="20"/>
                <w:szCs w:val="20"/>
              </w:rPr>
              <w:t xml:space="preserve"> &amp; WSU’s L</w:t>
            </w:r>
            <w:r w:rsidRPr="0000083E">
              <w:rPr>
                <w:rFonts w:ascii="Calibri" w:eastAsia="Calibri" w:hAnsi="Calibri" w:cs="Calibri"/>
                <w:b/>
                <w:color w:val="FFFFFF"/>
                <w:spacing w:val="-1"/>
                <w:sz w:val="20"/>
                <w:szCs w:val="20"/>
              </w:rPr>
              <w:t>earning</w:t>
            </w:r>
            <w:r w:rsidRPr="0000083E">
              <w:rPr>
                <w:rFonts w:ascii="Calibri" w:eastAsia="Calibri" w:hAnsi="Calibri" w:cs="Calibri"/>
                <w:b/>
                <w:color w:val="FFFFFF"/>
                <w:sz w:val="20"/>
                <w:szCs w:val="20"/>
              </w:rPr>
              <w:t xml:space="preserve"> </w:t>
            </w:r>
            <w:r w:rsidRPr="0000083E">
              <w:rPr>
                <w:rFonts w:ascii="Calibri" w:eastAsia="Calibri" w:hAnsi="Calibri" w:cs="Calibri"/>
                <w:b/>
                <w:color w:val="FFFFFF"/>
                <w:spacing w:val="-1"/>
                <w:sz w:val="20"/>
                <w:szCs w:val="20"/>
              </w:rPr>
              <w:t>Goals</w:t>
            </w:r>
          </w:p>
        </w:tc>
        <w:tc>
          <w:tcPr>
            <w:tcW w:w="990" w:type="dxa"/>
            <w:vMerge w:val="restart"/>
            <w:shd w:val="clear" w:color="auto" w:fill="5E6A71"/>
            <w:vAlign w:val="center"/>
          </w:tcPr>
          <w:p w14:paraId="18975380"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Critical &amp; Creative Thinking</w:t>
            </w:r>
          </w:p>
        </w:tc>
        <w:tc>
          <w:tcPr>
            <w:tcW w:w="1260" w:type="dxa"/>
            <w:vMerge w:val="restart"/>
            <w:shd w:val="clear" w:color="auto" w:fill="5E6A71"/>
            <w:vAlign w:val="center"/>
          </w:tcPr>
          <w:p w14:paraId="006B1AE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Information Literacy</w:t>
            </w:r>
          </w:p>
        </w:tc>
        <w:tc>
          <w:tcPr>
            <w:tcW w:w="1710" w:type="dxa"/>
            <w:gridSpan w:val="2"/>
            <w:shd w:val="clear" w:color="auto" w:fill="5E6A71"/>
            <w:vAlign w:val="center"/>
          </w:tcPr>
          <w:p w14:paraId="27F33196"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Communication</w:t>
            </w:r>
          </w:p>
        </w:tc>
        <w:tc>
          <w:tcPr>
            <w:tcW w:w="1350" w:type="dxa"/>
            <w:vMerge w:val="restart"/>
            <w:shd w:val="clear" w:color="auto" w:fill="5E6A71"/>
            <w:vAlign w:val="center"/>
          </w:tcPr>
          <w:p w14:paraId="37C20709"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Quantitative Reasoning</w:t>
            </w:r>
          </w:p>
        </w:tc>
        <w:tc>
          <w:tcPr>
            <w:tcW w:w="990" w:type="dxa"/>
            <w:vMerge w:val="restart"/>
            <w:shd w:val="clear" w:color="auto" w:fill="5E6A71"/>
            <w:vAlign w:val="center"/>
          </w:tcPr>
          <w:p w14:paraId="2994A473"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Scientific Literacy</w:t>
            </w:r>
          </w:p>
        </w:tc>
        <w:tc>
          <w:tcPr>
            <w:tcW w:w="990" w:type="dxa"/>
            <w:vMerge w:val="restart"/>
            <w:shd w:val="clear" w:color="auto" w:fill="5E6A71"/>
            <w:vAlign w:val="center"/>
          </w:tcPr>
          <w:p w14:paraId="4675862D"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Calibri"/>
                <w:b/>
                <w:color w:val="FFFFFF"/>
                <w:sz w:val="20"/>
                <w:szCs w:val="20"/>
              </w:rPr>
              <w:t>Diversity</w:t>
            </w:r>
          </w:p>
        </w:tc>
        <w:tc>
          <w:tcPr>
            <w:tcW w:w="1170" w:type="dxa"/>
            <w:vMerge w:val="restart"/>
            <w:shd w:val="clear" w:color="auto" w:fill="5E6A71"/>
            <w:vAlign w:val="center"/>
          </w:tcPr>
          <w:p w14:paraId="25A9413E" w14:textId="77777777" w:rsidR="0000083E" w:rsidRPr="0000083E" w:rsidRDefault="0000083E" w:rsidP="00420211">
            <w:pPr>
              <w:tabs>
                <w:tab w:val="left" w:pos="720"/>
                <w:tab w:val="right" w:leader="dot" w:pos="9360"/>
              </w:tabs>
              <w:jc w:val="center"/>
              <w:rPr>
                <w:rFonts w:ascii="Calibri" w:eastAsia="Calibri" w:hAnsi="Calibri" w:cs="Calibri"/>
                <w:b/>
                <w:color w:val="FFFFFF"/>
                <w:sz w:val="20"/>
                <w:szCs w:val="20"/>
              </w:rPr>
            </w:pPr>
            <w:r w:rsidRPr="0000083E">
              <w:rPr>
                <w:rFonts w:ascii="Calibri" w:eastAsia="Calibri" w:hAnsi="Calibri" w:cs="Times New Roman"/>
                <w:b/>
                <w:color w:val="FFFFFF"/>
                <w:sz w:val="20"/>
                <w:szCs w:val="20"/>
              </w:rPr>
              <w:t>Depth, Breadth, &amp; Integration of Learning</w:t>
            </w:r>
          </w:p>
        </w:tc>
      </w:tr>
      <w:tr w:rsidR="0000083E" w:rsidRPr="0000083E" w14:paraId="69051159" w14:textId="77777777" w:rsidTr="00420211">
        <w:trPr>
          <w:trHeight w:val="539"/>
          <w:jc w:val="center"/>
        </w:trPr>
        <w:tc>
          <w:tcPr>
            <w:tcW w:w="2245" w:type="dxa"/>
            <w:vMerge/>
            <w:shd w:val="clear" w:color="auto" w:fill="D9D9D9"/>
          </w:tcPr>
          <w:p w14:paraId="4036CBC7" w14:textId="77777777" w:rsidR="0000083E" w:rsidRPr="0000083E" w:rsidRDefault="0000083E" w:rsidP="00420211">
            <w:pPr>
              <w:tabs>
                <w:tab w:val="left" w:pos="720"/>
                <w:tab w:val="right" w:leader="dot" w:pos="9360"/>
              </w:tabs>
              <w:rPr>
                <w:rFonts w:ascii="Calibri" w:eastAsia="Calibri" w:hAnsi="Calibri" w:cs="Calibri"/>
                <w:b/>
                <w:spacing w:val="-1"/>
                <w:sz w:val="20"/>
                <w:szCs w:val="20"/>
              </w:rPr>
            </w:pPr>
          </w:p>
        </w:tc>
        <w:tc>
          <w:tcPr>
            <w:tcW w:w="990" w:type="dxa"/>
            <w:vMerge/>
            <w:shd w:val="clear" w:color="auto" w:fill="D9D9D9"/>
            <w:vAlign w:val="center"/>
          </w:tcPr>
          <w:p w14:paraId="11346D2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260" w:type="dxa"/>
            <w:vMerge/>
            <w:shd w:val="clear" w:color="auto" w:fill="D9D9D9"/>
            <w:vAlign w:val="center"/>
          </w:tcPr>
          <w:p w14:paraId="234C6589"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00" w:type="dxa"/>
            <w:shd w:val="clear" w:color="auto" w:fill="5E6A71"/>
            <w:vAlign w:val="center"/>
          </w:tcPr>
          <w:p w14:paraId="44DFEF9E"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Written</w:t>
            </w:r>
          </w:p>
        </w:tc>
        <w:tc>
          <w:tcPr>
            <w:tcW w:w="810" w:type="dxa"/>
            <w:shd w:val="clear" w:color="auto" w:fill="5E6A71"/>
            <w:vAlign w:val="center"/>
          </w:tcPr>
          <w:p w14:paraId="5DF858BD" w14:textId="77777777" w:rsidR="0000083E" w:rsidRPr="0000083E" w:rsidRDefault="0000083E" w:rsidP="00420211">
            <w:pPr>
              <w:tabs>
                <w:tab w:val="left" w:pos="720"/>
                <w:tab w:val="right" w:leader="dot" w:pos="9360"/>
              </w:tabs>
              <w:jc w:val="center"/>
              <w:rPr>
                <w:rFonts w:ascii="Calibri" w:eastAsia="Calibri" w:hAnsi="Calibri" w:cs="Calibri"/>
                <w:color w:val="FFFFFF"/>
                <w:sz w:val="20"/>
                <w:szCs w:val="20"/>
              </w:rPr>
            </w:pPr>
            <w:r w:rsidRPr="0000083E">
              <w:rPr>
                <w:rFonts w:ascii="Calibri" w:eastAsia="Calibri" w:hAnsi="Calibri" w:cs="Calibri"/>
                <w:color w:val="FFFFFF"/>
                <w:sz w:val="20"/>
                <w:szCs w:val="20"/>
              </w:rPr>
              <w:t>Non-written</w:t>
            </w:r>
          </w:p>
        </w:tc>
        <w:tc>
          <w:tcPr>
            <w:tcW w:w="1350" w:type="dxa"/>
            <w:vMerge/>
            <w:shd w:val="clear" w:color="auto" w:fill="D9D9D9"/>
            <w:vAlign w:val="center"/>
          </w:tcPr>
          <w:p w14:paraId="1B712A6C"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5F7529F4"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Merge/>
            <w:shd w:val="clear" w:color="auto" w:fill="D9D9D9"/>
            <w:vAlign w:val="center"/>
          </w:tcPr>
          <w:p w14:paraId="2CD762BD"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170" w:type="dxa"/>
            <w:vMerge/>
            <w:shd w:val="clear" w:color="auto" w:fill="D9D9D9"/>
            <w:vAlign w:val="center"/>
          </w:tcPr>
          <w:p w14:paraId="5DF3B21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r>
      <w:tr w:rsidR="0000083E" w:rsidRPr="0000083E" w14:paraId="396EE4F3" w14:textId="77777777" w:rsidTr="00420211">
        <w:trPr>
          <w:trHeight w:val="259"/>
          <w:jc w:val="center"/>
        </w:trPr>
        <w:tc>
          <w:tcPr>
            <w:tcW w:w="10705" w:type="dxa"/>
            <w:gridSpan w:val="9"/>
            <w:shd w:val="clear" w:color="auto" w:fill="981E32"/>
          </w:tcPr>
          <w:p w14:paraId="0277651E" w14:textId="77777777" w:rsidR="0000083E" w:rsidRPr="0000083E" w:rsidRDefault="0000083E" w:rsidP="00420211">
            <w:pPr>
              <w:tabs>
                <w:tab w:val="left" w:pos="720"/>
                <w:tab w:val="right" w:leader="dot" w:pos="9360"/>
              </w:tabs>
              <w:rPr>
                <w:rFonts w:ascii="Calibri" w:eastAsia="Calibri" w:hAnsi="Calibri" w:cs="Times New Roman"/>
                <w:b/>
                <w:color w:val="FFFFFF"/>
                <w:sz w:val="20"/>
                <w:szCs w:val="20"/>
              </w:rPr>
            </w:pPr>
            <w:r w:rsidRPr="0000083E">
              <w:rPr>
                <w:rFonts w:ascii="Calibri" w:eastAsia="Calibri" w:hAnsi="Calibri" w:cs="Times New Roman"/>
                <w:b/>
                <w:color w:val="FFFFFF"/>
                <w:sz w:val="20"/>
                <w:szCs w:val="20"/>
              </w:rPr>
              <w:t>WAYS OF KNOWING</w:t>
            </w:r>
          </w:p>
        </w:tc>
      </w:tr>
      <w:tr w:rsidR="0000083E" w:rsidRPr="0000083E" w14:paraId="290BD7A4" w14:textId="77777777" w:rsidTr="00420211">
        <w:trPr>
          <w:trHeight w:val="576"/>
          <w:jc w:val="center"/>
        </w:trPr>
        <w:tc>
          <w:tcPr>
            <w:tcW w:w="2245" w:type="dxa"/>
            <w:vAlign w:val="center"/>
          </w:tcPr>
          <w:p w14:paraId="6E5208D5" w14:textId="1640745A" w:rsidR="0000083E" w:rsidRPr="0000083E" w:rsidRDefault="00294F2C" w:rsidP="00420211">
            <w:pPr>
              <w:tabs>
                <w:tab w:val="left" w:pos="720"/>
                <w:tab w:val="right" w:leader="dot" w:pos="9360"/>
              </w:tabs>
              <w:rPr>
                <w:rFonts w:ascii="Calibri" w:eastAsia="Calibri" w:hAnsi="Calibri" w:cs="Times New Roman"/>
                <w:sz w:val="20"/>
                <w:szCs w:val="20"/>
              </w:rPr>
            </w:pPr>
            <w:r>
              <w:rPr>
                <w:rFonts w:ascii="Calibri" w:eastAsia="Arial" w:hAnsi="Calibri" w:cs="Arial"/>
                <w:b/>
                <w:bCs/>
                <w:spacing w:val="-1"/>
                <w:sz w:val="20"/>
                <w:szCs w:val="20"/>
              </w:rPr>
              <w:t xml:space="preserve">Inquiry into </w:t>
            </w:r>
            <w:r w:rsidR="005C1D7D">
              <w:rPr>
                <w:rFonts w:ascii="Calibri" w:eastAsia="Arial" w:hAnsi="Calibri" w:cs="Arial"/>
                <w:b/>
                <w:bCs/>
                <w:spacing w:val="-1"/>
                <w:sz w:val="20"/>
                <w:szCs w:val="20"/>
              </w:rPr>
              <w:t>Global Cultural Diversity</w:t>
            </w:r>
            <w:r w:rsidR="005A7624">
              <w:rPr>
                <w:rFonts w:ascii="Calibri" w:eastAsia="Arial" w:hAnsi="Calibri" w:cs="Arial"/>
                <w:b/>
                <w:bCs/>
                <w:sz w:val="20"/>
                <w:szCs w:val="20"/>
              </w:rPr>
              <w:t xml:space="preserve"> </w:t>
            </w:r>
            <w:r w:rsidR="0000083E" w:rsidRPr="0000083E">
              <w:rPr>
                <w:rFonts w:ascii="Calibri" w:eastAsia="Arial" w:hAnsi="Calibri" w:cs="Arial"/>
                <w:w w:val="95"/>
                <w:sz w:val="20"/>
                <w:szCs w:val="20"/>
              </w:rPr>
              <w:t>[</w:t>
            </w:r>
            <w:r w:rsidR="005C1D7D">
              <w:rPr>
                <w:rFonts w:ascii="Calibri" w:eastAsia="Arial" w:hAnsi="Calibri" w:cs="Arial"/>
                <w:w w:val="95"/>
                <w:sz w:val="20"/>
                <w:szCs w:val="20"/>
              </w:rPr>
              <w:t>DIVR</w:t>
            </w:r>
            <w:r w:rsidR="0000083E" w:rsidRPr="0000083E">
              <w:rPr>
                <w:rFonts w:ascii="Calibri" w:eastAsia="Arial" w:hAnsi="Calibri" w:cs="Arial"/>
                <w:w w:val="95"/>
                <w:sz w:val="20"/>
                <w:szCs w:val="20"/>
              </w:rPr>
              <w:t>]</w:t>
            </w:r>
          </w:p>
        </w:tc>
        <w:tc>
          <w:tcPr>
            <w:tcW w:w="990" w:type="dxa"/>
            <w:vAlign w:val="center"/>
          </w:tcPr>
          <w:p w14:paraId="5C29B9F4"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1260" w:type="dxa"/>
            <w:vAlign w:val="center"/>
          </w:tcPr>
          <w:p w14:paraId="47CFB91B"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900" w:type="dxa"/>
            <w:vAlign w:val="center"/>
          </w:tcPr>
          <w:p w14:paraId="06FD1721"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Calibri"/>
                <w:sz w:val="20"/>
                <w:szCs w:val="20"/>
              </w:rPr>
              <w:t>X</w:t>
            </w:r>
          </w:p>
        </w:tc>
        <w:tc>
          <w:tcPr>
            <w:tcW w:w="810" w:type="dxa"/>
            <w:vAlign w:val="center"/>
          </w:tcPr>
          <w:p w14:paraId="366D0A0E"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1350" w:type="dxa"/>
            <w:vAlign w:val="center"/>
          </w:tcPr>
          <w:p w14:paraId="1027965A"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59BFB750" w14:textId="77777777" w:rsidR="0000083E" w:rsidRPr="0000083E" w:rsidRDefault="0000083E" w:rsidP="00420211">
            <w:pPr>
              <w:tabs>
                <w:tab w:val="left" w:pos="720"/>
                <w:tab w:val="right" w:leader="dot" w:pos="9360"/>
              </w:tabs>
              <w:jc w:val="center"/>
              <w:rPr>
                <w:rFonts w:ascii="Calibri" w:eastAsia="Calibri" w:hAnsi="Calibri" w:cs="Calibri"/>
                <w:sz w:val="20"/>
                <w:szCs w:val="20"/>
              </w:rPr>
            </w:pPr>
          </w:p>
        </w:tc>
        <w:tc>
          <w:tcPr>
            <w:tcW w:w="990" w:type="dxa"/>
            <w:vAlign w:val="center"/>
          </w:tcPr>
          <w:p w14:paraId="2AE84FE1" w14:textId="6FD99F52" w:rsidR="0000083E" w:rsidRPr="0000083E" w:rsidRDefault="008E5170" w:rsidP="00420211">
            <w:pPr>
              <w:tabs>
                <w:tab w:val="left" w:pos="720"/>
                <w:tab w:val="right" w:leader="dot" w:pos="9360"/>
              </w:tabs>
              <w:jc w:val="center"/>
              <w:rPr>
                <w:rFonts w:ascii="Calibri" w:eastAsia="Calibri" w:hAnsi="Calibri" w:cs="Times New Roman"/>
                <w:sz w:val="20"/>
                <w:szCs w:val="20"/>
              </w:rPr>
            </w:pPr>
            <w:r>
              <w:rPr>
                <w:rFonts w:ascii="Calibri" w:eastAsia="Calibri" w:hAnsi="Calibri" w:cs="Times New Roman"/>
                <w:sz w:val="20"/>
                <w:szCs w:val="20"/>
              </w:rPr>
              <w:t>X</w:t>
            </w:r>
          </w:p>
        </w:tc>
        <w:tc>
          <w:tcPr>
            <w:tcW w:w="1170" w:type="dxa"/>
            <w:vAlign w:val="center"/>
          </w:tcPr>
          <w:p w14:paraId="2D4D4015" w14:textId="77777777" w:rsidR="0000083E" w:rsidRPr="0000083E" w:rsidRDefault="0000083E" w:rsidP="00420211">
            <w:pPr>
              <w:tabs>
                <w:tab w:val="left" w:pos="720"/>
                <w:tab w:val="right" w:leader="dot" w:pos="9360"/>
              </w:tabs>
              <w:jc w:val="center"/>
              <w:rPr>
                <w:rFonts w:ascii="Calibri" w:eastAsia="Calibri" w:hAnsi="Calibri" w:cs="Times New Roman"/>
                <w:sz w:val="20"/>
                <w:szCs w:val="20"/>
              </w:rPr>
            </w:pPr>
            <w:r w:rsidRPr="0000083E">
              <w:rPr>
                <w:rFonts w:ascii="Calibri" w:eastAsia="Calibri" w:hAnsi="Calibri" w:cs="Times New Roman"/>
                <w:sz w:val="20"/>
                <w:szCs w:val="20"/>
              </w:rPr>
              <w:t>X</w:t>
            </w:r>
          </w:p>
          <w:p w14:paraId="07A03B33" w14:textId="77777777" w:rsidR="0000083E" w:rsidRPr="0000083E" w:rsidRDefault="0000083E" w:rsidP="00420211">
            <w:pPr>
              <w:tabs>
                <w:tab w:val="left" w:pos="720"/>
                <w:tab w:val="right" w:leader="dot" w:pos="9360"/>
              </w:tabs>
              <w:jc w:val="center"/>
              <w:rPr>
                <w:rFonts w:ascii="Calibri" w:eastAsia="Calibri" w:hAnsi="Calibri" w:cs="Times New Roman"/>
                <w:sz w:val="20"/>
                <w:szCs w:val="20"/>
                <w:highlight w:val="yellow"/>
              </w:rPr>
            </w:pPr>
            <w:r w:rsidRPr="0000083E">
              <w:rPr>
                <w:rFonts w:ascii="Calibri" w:eastAsia="Calibri" w:hAnsi="Calibri" w:cs="Times New Roman"/>
                <w:sz w:val="20"/>
                <w:szCs w:val="20"/>
              </w:rPr>
              <w:t>(Breadth)</w:t>
            </w:r>
          </w:p>
        </w:tc>
      </w:tr>
    </w:tbl>
    <w:p w14:paraId="465C6653" w14:textId="6A5B5BCA" w:rsidR="0000083E" w:rsidRPr="0000083E" w:rsidRDefault="005C1D7D" w:rsidP="0000083E">
      <w:pPr>
        <w:ind w:hanging="540"/>
        <w:rPr>
          <w:rFonts w:eastAsia="Calibri" w:cstheme="minorHAnsi"/>
          <w:i/>
          <w:iCs/>
          <w:sz w:val="24"/>
          <w:szCs w:val="24"/>
        </w:rPr>
      </w:pPr>
      <w:r>
        <w:rPr>
          <w:rFonts w:eastAsia="Calibri" w:cstheme="minorHAnsi"/>
          <w:i/>
          <w:iCs/>
          <w:sz w:val="24"/>
          <w:szCs w:val="24"/>
        </w:rPr>
        <w:t>DIVR</w:t>
      </w:r>
      <w:r w:rsidR="0000083E" w:rsidRPr="0000083E">
        <w:rPr>
          <w:rFonts w:eastAsia="Calibri" w:cstheme="minorHAnsi"/>
          <w:i/>
          <w:iCs/>
          <w:sz w:val="24"/>
          <w:szCs w:val="24"/>
        </w:rPr>
        <w:t xml:space="preserve"> courses may also contribute to other learning outcomes as determined by faculty. </w:t>
      </w:r>
    </w:p>
    <w:tbl>
      <w:tblPr>
        <w:tblpPr w:leftFromText="180" w:rightFromText="180" w:vertAnchor="text" w:horzAnchor="margin" w:tblpXSpec="center" w:tblpY="23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847"/>
        <w:gridCol w:w="2984"/>
        <w:gridCol w:w="3079"/>
      </w:tblGrid>
      <w:tr w:rsidR="0083051A" w:rsidRPr="005104A5" w14:paraId="7D547E2B" w14:textId="77777777" w:rsidTr="0083051A">
        <w:trPr>
          <w:cantSplit/>
          <w:trHeight w:val="1520"/>
        </w:trPr>
        <w:tc>
          <w:tcPr>
            <w:tcW w:w="1615" w:type="dxa"/>
            <w:shd w:val="clear" w:color="auto" w:fill="BFBFBF" w:themeFill="background1" w:themeFillShade="BF"/>
            <w:vAlign w:val="center"/>
          </w:tcPr>
          <w:p w14:paraId="784A5DE3" w14:textId="77777777" w:rsidR="0083051A" w:rsidRPr="005104A5"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
                <w:sz w:val="20"/>
                <w:szCs w:val="20"/>
              </w:rPr>
              <w:lastRenderedPageBreak/>
              <w:t>WSU Learning Goal of Undergraduate Education</w:t>
            </w:r>
          </w:p>
        </w:tc>
        <w:tc>
          <w:tcPr>
            <w:tcW w:w="2847" w:type="dxa"/>
            <w:shd w:val="clear" w:color="auto" w:fill="BFBFBF" w:themeFill="background1" w:themeFillShade="BF"/>
            <w:vAlign w:val="center"/>
          </w:tcPr>
          <w:p w14:paraId="5800C786" w14:textId="77777777" w:rsidR="0083051A"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p>
          <w:p w14:paraId="30F33579" w14:textId="56A3C75C" w:rsidR="0083051A" w:rsidRDefault="005C1D7D"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Pr>
                <w:rFonts w:eastAsia="Calibri" w:cstheme="minorHAnsi"/>
                <w:b/>
                <w:sz w:val="20"/>
                <w:szCs w:val="20"/>
              </w:rPr>
              <w:t>DIVR</w:t>
            </w:r>
            <w:r w:rsidR="0083051A" w:rsidRPr="005104A5">
              <w:rPr>
                <w:rFonts w:eastAsia="Calibri" w:cstheme="minorHAnsi"/>
                <w:b/>
                <w:sz w:val="20"/>
                <w:szCs w:val="20"/>
              </w:rPr>
              <w:t xml:space="preserve"> Designator Learning Outcomes</w:t>
            </w:r>
          </w:p>
          <w:p w14:paraId="7D573BF8" w14:textId="44324FBD" w:rsidR="0083051A" w:rsidRPr="005104A5" w:rsidRDefault="0083051A" w:rsidP="008305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line="240" w:lineRule="auto"/>
              <w:jc w:val="center"/>
              <w:rPr>
                <w:rFonts w:eastAsia="Calibri" w:cstheme="minorHAnsi"/>
                <w:b/>
                <w:sz w:val="20"/>
                <w:szCs w:val="20"/>
              </w:rPr>
            </w:pPr>
            <w:r w:rsidRPr="005104A5">
              <w:rPr>
                <w:rFonts w:eastAsia="Calibri" w:cstheme="minorHAnsi"/>
                <w:bCs/>
                <w:i/>
                <w:iCs/>
                <w:sz w:val="16"/>
                <w:szCs w:val="16"/>
              </w:rPr>
              <w:t>Students who successfully complete a [</w:t>
            </w:r>
            <w:r w:rsidR="005C1D7D">
              <w:rPr>
                <w:rFonts w:eastAsia="Calibri" w:cstheme="minorHAnsi"/>
                <w:bCs/>
                <w:i/>
                <w:iCs/>
                <w:sz w:val="16"/>
                <w:szCs w:val="16"/>
              </w:rPr>
              <w:t>DIVR</w:t>
            </w:r>
            <w:r w:rsidRPr="005104A5">
              <w:rPr>
                <w:rFonts w:eastAsia="Calibri" w:cstheme="minorHAnsi"/>
                <w:bCs/>
                <w:i/>
                <w:iCs/>
                <w:sz w:val="16"/>
                <w:szCs w:val="16"/>
              </w:rPr>
              <w:t>] course should be able to:</w:t>
            </w:r>
          </w:p>
          <w:p w14:paraId="16A49135" w14:textId="77777777" w:rsidR="0083051A" w:rsidRPr="005104A5" w:rsidRDefault="0083051A" w:rsidP="0083051A">
            <w:pPr>
              <w:spacing w:line="240" w:lineRule="auto"/>
              <w:contextualSpacing/>
              <w:jc w:val="center"/>
              <w:rPr>
                <w:rFonts w:cstheme="minorHAnsi"/>
                <w:sz w:val="20"/>
                <w:szCs w:val="20"/>
              </w:rPr>
            </w:pPr>
          </w:p>
        </w:tc>
        <w:tc>
          <w:tcPr>
            <w:tcW w:w="2984" w:type="dxa"/>
            <w:shd w:val="clear" w:color="auto" w:fill="BFBFBF" w:themeFill="background1" w:themeFillShade="BF"/>
            <w:vAlign w:val="center"/>
          </w:tcPr>
          <w:p w14:paraId="42635853" w14:textId="77777777" w:rsidR="0083051A" w:rsidRPr="005104A5" w:rsidRDefault="0083051A" w:rsidP="0083051A">
            <w:pPr>
              <w:spacing w:after="0" w:line="240" w:lineRule="auto"/>
              <w:contextualSpacing/>
              <w:jc w:val="center"/>
              <w:outlineLvl w:val="3"/>
              <w:rPr>
                <w:rFonts w:eastAsia="Calibri" w:cstheme="minorHAnsi"/>
                <w:b/>
                <w:sz w:val="20"/>
                <w:szCs w:val="20"/>
              </w:rPr>
            </w:pPr>
          </w:p>
          <w:p w14:paraId="78403939" w14:textId="77777777" w:rsidR="0083051A" w:rsidRPr="005104A5" w:rsidRDefault="0083051A" w:rsidP="0083051A">
            <w:pPr>
              <w:spacing w:after="0" w:line="240" w:lineRule="auto"/>
              <w:jc w:val="center"/>
              <w:outlineLvl w:val="3"/>
              <w:rPr>
                <w:rFonts w:eastAsia="Calibri" w:cstheme="minorHAnsi"/>
                <w:b/>
                <w:sz w:val="20"/>
                <w:szCs w:val="20"/>
              </w:rPr>
            </w:pPr>
            <w:r w:rsidRPr="005104A5">
              <w:rPr>
                <w:rFonts w:eastAsia="Calibri" w:cstheme="minorHAnsi"/>
                <w:b/>
                <w:sz w:val="20"/>
                <w:szCs w:val="20"/>
              </w:rPr>
              <w:t>Course Learning Outcomes</w:t>
            </w:r>
            <w:r w:rsidRPr="005104A5">
              <w:rPr>
                <w:rFonts w:eastAsia="Calibri" w:cstheme="minorHAnsi"/>
                <w:i/>
                <w:iCs/>
                <w:sz w:val="20"/>
                <w:szCs w:val="20"/>
              </w:rPr>
              <w:t xml:space="preserve"> </w:t>
            </w:r>
            <w:r w:rsidRPr="005104A5">
              <w:rPr>
                <w:rFonts w:eastAsia="Calibri" w:cstheme="minorHAnsi"/>
                <w:i/>
                <w:iCs/>
                <w:sz w:val="16"/>
                <w:szCs w:val="16"/>
              </w:rPr>
              <w:t>Students who successfully complete this course should be able to:</w:t>
            </w:r>
          </w:p>
        </w:tc>
        <w:tc>
          <w:tcPr>
            <w:tcW w:w="3079" w:type="dxa"/>
            <w:shd w:val="clear" w:color="auto" w:fill="BFBFBF" w:themeFill="background1" w:themeFillShade="BF"/>
            <w:vAlign w:val="center"/>
          </w:tcPr>
          <w:p w14:paraId="52E02E13" w14:textId="77777777" w:rsidR="0083051A" w:rsidRPr="005104A5" w:rsidRDefault="0083051A" w:rsidP="0083051A">
            <w:pPr>
              <w:spacing w:after="0" w:line="240" w:lineRule="auto"/>
              <w:contextualSpacing/>
              <w:jc w:val="center"/>
              <w:outlineLvl w:val="3"/>
              <w:rPr>
                <w:rFonts w:eastAsia="Calibri" w:cstheme="minorHAnsi"/>
                <w:b/>
                <w:sz w:val="20"/>
                <w:szCs w:val="20"/>
              </w:rPr>
            </w:pPr>
            <w:r w:rsidRPr="005104A5">
              <w:rPr>
                <w:rFonts w:eastAsia="Calibri" w:cstheme="minorHAnsi"/>
                <w:b/>
                <w:sz w:val="20"/>
                <w:szCs w:val="20"/>
              </w:rPr>
              <w:t>Course Learning Activities, Assignments, and Assessments</w:t>
            </w:r>
          </w:p>
        </w:tc>
      </w:tr>
      <w:tr w:rsidR="0083051A" w:rsidRPr="005104A5" w14:paraId="32CF3425" w14:textId="77777777" w:rsidTr="0083051A">
        <w:trPr>
          <w:cantSplit/>
          <w:trHeight w:val="1358"/>
        </w:trPr>
        <w:tc>
          <w:tcPr>
            <w:tcW w:w="1615" w:type="dxa"/>
            <w:shd w:val="clear" w:color="auto" w:fill="D9D9D9" w:themeFill="background1" w:themeFillShade="D9"/>
            <w:vAlign w:val="center"/>
          </w:tcPr>
          <w:p w14:paraId="2D792DB6"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Breadth of Learning</w:t>
            </w:r>
          </w:p>
        </w:tc>
        <w:tc>
          <w:tcPr>
            <w:tcW w:w="2847" w:type="dxa"/>
            <w:shd w:val="clear" w:color="auto" w:fill="D9D9D9" w:themeFill="background1" w:themeFillShade="D9"/>
            <w:vAlign w:val="center"/>
          </w:tcPr>
          <w:p w14:paraId="1CDB5CC9" w14:textId="2FBC7544" w:rsidR="0083051A" w:rsidRPr="005C1D7D" w:rsidRDefault="005C1D7D" w:rsidP="0083051A">
            <w:pPr>
              <w:spacing w:after="0" w:line="240" w:lineRule="auto"/>
              <w:jc w:val="center"/>
              <w:outlineLvl w:val="3"/>
              <w:rPr>
                <w:rFonts w:eastAsia="Calibri" w:cstheme="minorHAnsi"/>
                <w:sz w:val="20"/>
                <w:szCs w:val="20"/>
              </w:rPr>
            </w:pPr>
            <w:r w:rsidRPr="005C1D7D">
              <w:rPr>
                <w:rFonts w:cstheme="minorHAnsi"/>
                <w:sz w:val="18"/>
                <w:szCs w:val="18"/>
                <w:u w:val="single"/>
              </w:rPr>
              <w:t>Understand</w:t>
            </w:r>
            <w:r w:rsidRPr="005C1D7D">
              <w:rPr>
                <w:rFonts w:cstheme="minorHAnsi"/>
                <w:sz w:val="18"/>
                <w:szCs w:val="18"/>
              </w:rPr>
              <w:t xml:space="preserve"> fundamental knowledge and concepts related to cultural diversity as appropriate to the discipline.</w:t>
            </w:r>
          </w:p>
        </w:tc>
        <w:tc>
          <w:tcPr>
            <w:tcW w:w="2984" w:type="dxa"/>
            <w:vAlign w:val="center"/>
          </w:tcPr>
          <w:p w14:paraId="2683514E"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16D2DF5A"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31DC0A86" w14:textId="77777777" w:rsidTr="0083051A">
        <w:trPr>
          <w:cantSplit/>
          <w:trHeight w:val="1533"/>
        </w:trPr>
        <w:tc>
          <w:tcPr>
            <w:tcW w:w="1615" w:type="dxa"/>
            <w:shd w:val="clear" w:color="auto" w:fill="D9D9D9" w:themeFill="background1" w:themeFillShade="D9"/>
            <w:vAlign w:val="center"/>
          </w:tcPr>
          <w:p w14:paraId="52104EF9" w14:textId="77777777" w:rsidR="0083051A" w:rsidRPr="005104A5" w:rsidRDefault="0083051A" w:rsidP="0083051A">
            <w:pPr>
              <w:spacing w:line="240" w:lineRule="auto"/>
              <w:jc w:val="center"/>
              <w:rPr>
                <w:rFonts w:cstheme="minorHAnsi"/>
                <w:b/>
                <w:bCs/>
                <w:sz w:val="20"/>
                <w:szCs w:val="20"/>
              </w:rPr>
            </w:pPr>
            <w:r>
              <w:rPr>
                <w:rFonts w:cstheme="minorHAnsi"/>
                <w:b/>
                <w:bCs/>
                <w:sz w:val="20"/>
                <w:szCs w:val="20"/>
              </w:rPr>
              <w:t>Understand Diversity</w:t>
            </w:r>
          </w:p>
        </w:tc>
        <w:tc>
          <w:tcPr>
            <w:tcW w:w="2847" w:type="dxa"/>
            <w:shd w:val="clear" w:color="auto" w:fill="D9D9D9" w:themeFill="background1" w:themeFillShade="D9"/>
            <w:vAlign w:val="bottom"/>
          </w:tcPr>
          <w:p w14:paraId="56B29700" w14:textId="6CA5CD28" w:rsidR="0083051A" w:rsidRPr="005C1D7D" w:rsidRDefault="005C1D7D" w:rsidP="00392C55">
            <w:pPr>
              <w:autoSpaceDE w:val="0"/>
              <w:autoSpaceDN w:val="0"/>
              <w:adjustRightInd w:val="0"/>
              <w:spacing w:after="0" w:line="240" w:lineRule="auto"/>
              <w:jc w:val="center"/>
              <w:rPr>
                <w:rFonts w:cstheme="minorHAnsi"/>
                <w:sz w:val="18"/>
                <w:szCs w:val="18"/>
              </w:rPr>
            </w:pPr>
            <w:r w:rsidRPr="005C1D7D">
              <w:rPr>
                <w:rFonts w:cstheme="minorHAnsi"/>
                <w:sz w:val="18"/>
                <w:szCs w:val="18"/>
                <w:u w:val="single"/>
              </w:rPr>
              <w:t>Recognize</w:t>
            </w:r>
            <w:r w:rsidRPr="005C1D7D">
              <w:rPr>
                <w:rFonts w:cstheme="minorHAnsi"/>
                <w:sz w:val="18"/>
                <w:szCs w:val="18"/>
              </w:rPr>
              <w:t xml:space="preserve"> the complexity of elements important to members of a culture in relation to history, values, politics, communication styles, economy, or beliefs and practices</w:t>
            </w:r>
            <w:r w:rsidR="0083051A" w:rsidRPr="005C1D7D">
              <w:rPr>
                <w:rFonts w:eastAsiaTheme="minorEastAsia" w:cstheme="minorHAnsi"/>
                <w:sz w:val="18"/>
                <w:szCs w:val="18"/>
              </w:rPr>
              <w:t>.</w:t>
            </w:r>
          </w:p>
        </w:tc>
        <w:tc>
          <w:tcPr>
            <w:tcW w:w="2984" w:type="dxa"/>
            <w:vAlign w:val="center"/>
          </w:tcPr>
          <w:p w14:paraId="1C57AE19"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6ABEB96A"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34ED90F7" w14:textId="77777777" w:rsidTr="0083051A">
        <w:trPr>
          <w:trHeight w:val="848"/>
        </w:trPr>
        <w:tc>
          <w:tcPr>
            <w:tcW w:w="1615" w:type="dxa"/>
            <w:shd w:val="clear" w:color="auto" w:fill="D9D9D9" w:themeFill="background1" w:themeFillShade="D9"/>
            <w:vAlign w:val="center"/>
          </w:tcPr>
          <w:p w14:paraId="618C898C"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Critical Thinking</w:t>
            </w:r>
          </w:p>
        </w:tc>
        <w:tc>
          <w:tcPr>
            <w:tcW w:w="2847" w:type="dxa"/>
            <w:shd w:val="clear" w:color="auto" w:fill="D9D9D9" w:themeFill="background1" w:themeFillShade="D9"/>
            <w:vAlign w:val="center"/>
          </w:tcPr>
          <w:p w14:paraId="6785BC03" w14:textId="160618DA" w:rsidR="0083051A" w:rsidRPr="005C1D7D" w:rsidRDefault="005C1D7D" w:rsidP="005C1D7D">
            <w:pPr>
              <w:autoSpaceDE w:val="0"/>
              <w:autoSpaceDN w:val="0"/>
              <w:adjustRightInd w:val="0"/>
              <w:spacing w:after="0" w:line="240" w:lineRule="auto"/>
              <w:jc w:val="center"/>
              <w:rPr>
                <w:rFonts w:cstheme="minorHAnsi"/>
                <w:sz w:val="18"/>
                <w:szCs w:val="18"/>
              </w:rPr>
            </w:pPr>
            <w:r w:rsidRPr="005C1D7D">
              <w:rPr>
                <w:rFonts w:cstheme="minorHAnsi"/>
                <w:sz w:val="18"/>
                <w:szCs w:val="18"/>
                <w:u w:val="single"/>
              </w:rPr>
              <w:t>Recognize</w:t>
            </w:r>
            <w:r w:rsidRPr="005C1D7D">
              <w:rPr>
                <w:rFonts w:cstheme="minorHAnsi"/>
                <w:sz w:val="18"/>
                <w:szCs w:val="18"/>
              </w:rPr>
              <w:t xml:space="preserve"> the sources and limits of one’s own perspective and cultural rules and limitations in relation to the perspectives of others</w:t>
            </w:r>
            <w:r w:rsidR="0083051A" w:rsidRPr="005C1D7D">
              <w:rPr>
                <w:rFonts w:eastAsiaTheme="minorEastAsia" w:cstheme="minorHAnsi"/>
                <w:color w:val="000000" w:themeColor="text1"/>
                <w:sz w:val="18"/>
                <w:szCs w:val="18"/>
              </w:rPr>
              <w:t>.</w:t>
            </w:r>
          </w:p>
        </w:tc>
        <w:tc>
          <w:tcPr>
            <w:tcW w:w="2984" w:type="dxa"/>
            <w:vAlign w:val="center"/>
          </w:tcPr>
          <w:p w14:paraId="108ABE79"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35B9D357"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752D9567" w14:textId="77777777" w:rsidTr="0083051A">
        <w:trPr>
          <w:cantSplit/>
          <w:trHeight w:val="1223"/>
        </w:trPr>
        <w:tc>
          <w:tcPr>
            <w:tcW w:w="1615" w:type="dxa"/>
            <w:shd w:val="clear" w:color="auto" w:fill="D9D9D9" w:themeFill="background1" w:themeFillShade="D9"/>
            <w:vAlign w:val="center"/>
          </w:tcPr>
          <w:p w14:paraId="18DF1DD6"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Information Literacy</w:t>
            </w:r>
          </w:p>
        </w:tc>
        <w:tc>
          <w:tcPr>
            <w:tcW w:w="2847" w:type="dxa"/>
            <w:shd w:val="clear" w:color="auto" w:fill="D9D9D9" w:themeFill="background1" w:themeFillShade="D9"/>
            <w:vAlign w:val="center"/>
          </w:tcPr>
          <w:p w14:paraId="428866DF" w14:textId="424B86B0" w:rsidR="0083051A" w:rsidRPr="005C1D7D" w:rsidRDefault="005C1D7D" w:rsidP="005C1D7D">
            <w:pPr>
              <w:autoSpaceDE w:val="0"/>
              <w:autoSpaceDN w:val="0"/>
              <w:adjustRightInd w:val="0"/>
              <w:spacing w:after="0" w:line="240" w:lineRule="auto"/>
              <w:jc w:val="center"/>
              <w:rPr>
                <w:rFonts w:cstheme="minorHAnsi"/>
                <w:sz w:val="18"/>
                <w:szCs w:val="18"/>
              </w:rPr>
            </w:pPr>
            <w:r w:rsidRPr="005C1D7D">
              <w:rPr>
                <w:rFonts w:cstheme="minorHAnsi"/>
                <w:sz w:val="18"/>
                <w:szCs w:val="18"/>
                <w:u w:val="single"/>
              </w:rPr>
              <w:t>Identify</w:t>
            </w:r>
            <w:r w:rsidRPr="005C1D7D">
              <w:rPr>
                <w:rFonts w:cstheme="minorHAnsi"/>
                <w:sz w:val="18"/>
                <w:szCs w:val="18"/>
              </w:rPr>
              <w:t xml:space="preserve"> relevant sources of information that demonstrate ways that history, institutions, and/or ideologies shape cultural variation and/or different experiences</w:t>
            </w:r>
            <w:r w:rsidR="0083051A" w:rsidRPr="005C1D7D">
              <w:rPr>
                <w:rFonts w:eastAsiaTheme="minorEastAsia" w:cstheme="minorHAnsi"/>
                <w:sz w:val="18"/>
                <w:szCs w:val="18"/>
              </w:rPr>
              <w:t>.</w:t>
            </w:r>
          </w:p>
        </w:tc>
        <w:tc>
          <w:tcPr>
            <w:tcW w:w="2984" w:type="dxa"/>
            <w:vAlign w:val="center"/>
          </w:tcPr>
          <w:p w14:paraId="05DF4179"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60DF64DE"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7EE7D2E3" w14:textId="77777777" w:rsidTr="0083051A">
        <w:trPr>
          <w:cantSplit/>
          <w:trHeight w:val="1223"/>
        </w:trPr>
        <w:tc>
          <w:tcPr>
            <w:tcW w:w="1615" w:type="dxa"/>
            <w:shd w:val="clear" w:color="auto" w:fill="D9D9D9" w:themeFill="background1" w:themeFillShade="D9"/>
            <w:vAlign w:val="center"/>
          </w:tcPr>
          <w:p w14:paraId="70C97AD0" w14:textId="77777777" w:rsidR="0083051A" w:rsidRPr="005104A5" w:rsidRDefault="0083051A" w:rsidP="0083051A">
            <w:pPr>
              <w:spacing w:after="0" w:line="240" w:lineRule="auto"/>
              <w:jc w:val="center"/>
              <w:outlineLvl w:val="3"/>
              <w:rPr>
                <w:rFonts w:cstheme="minorHAnsi"/>
                <w:b/>
                <w:bCs/>
                <w:sz w:val="20"/>
                <w:szCs w:val="20"/>
              </w:rPr>
            </w:pPr>
            <w:r>
              <w:rPr>
                <w:rFonts w:cstheme="minorHAnsi"/>
                <w:b/>
                <w:bCs/>
                <w:sz w:val="20"/>
                <w:szCs w:val="20"/>
              </w:rPr>
              <w:t>Information Literacy</w:t>
            </w:r>
          </w:p>
        </w:tc>
        <w:tc>
          <w:tcPr>
            <w:tcW w:w="2847" w:type="dxa"/>
            <w:shd w:val="clear" w:color="auto" w:fill="D9D9D9" w:themeFill="background1" w:themeFillShade="D9"/>
            <w:vAlign w:val="center"/>
          </w:tcPr>
          <w:p w14:paraId="7C797B10" w14:textId="6D4406F1" w:rsidR="0083051A" w:rsidRPr="005C1D7D" w:rsidRDefault="005C1D7D" w:rsidP="005C1D7D">
            <w:pPr>
              <w:autoSpaceDE w:val="0"/>
              <w:autoSpaceDN w:val="0"/>
              <w:adjustRightInd w:val="0"/>
              <w:spacing w:after="0" w:line="240" w:lineRule="auto"/>
              <w:jc w:val="center"/>
              <w:rPr>
                <w:rFonts w:cstheme="minorHAnsi"/>
                <w:sz w:val="18"/>
                <w:szCs w:val="18"/>
              </w:rPr>
            </w:pPr>
            <w:r w:rsidRPr="005C1D7D">
              <w:rPr>
                <w:rFonts w:cstheme="minorHAnsi"/>
                <w:sz w:val="18"/>
                <w:szCs w:val="18"/>
                <w:u w:val="single"/>
              </w:rPr>
              <w:t>Evaluate</w:t>
            </w:r>
            <w:r w:rsidRPr="005C1D7D">
              <w:rPr>
                <w:rFonts w:cstheme="minorHAnsi"/>
                <w:sz w:val="18"/>
                <w:szCs w:val="18"/>
              </w:rPr>
              <w:t>, at an appropriate level, claims or information about cultural diversity based on the sources and the methods used to generate it</w:t>
            </w:r>
            <w:r w:rsidR="0083051A" w:rsidRPr="005C1D7D">
              <w:rPr>
                <w:rFonts w:eastAsiaTheme="minorEastAsia" w:cstheme="minorHAnsi"/>
                <w:sz w:val="18"/>
                <w:szCs w:val="18"/>
              </w:rPr>
              <w:t>.</w:t>
            </w:r>
          </w:p>
        </w:tc>
        <w:tc>
          <w:tcPr>
            <w:tcW w:w="2984" w:type="dxa"/>
            <w:vAlign w:val="center"/>
          </w:tcPr>
          <w:p w14:paraId="5B731E9B"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6A69FBA5" w14:textId="77777777" w:rsidR="0083051A" w:rsidRPr="005104A5" w:rsidRDefault="0083051A" w:rsidP="0083051A">
            <w:pPr>
              <w:spacing w:after="0" w:line="240" w:lineRule="auto"/>
              <w:jc w:val="center"/>
              <w:outlineLvl w:val="3"/>
              <w:rPr>
                <w:rFonts w:eastAsia="Calibri" w:cstheme="minorHAnsi"/>
                <w:sz w:val="20"/>
                <w:szCs w:val="20"/>
              </w:rPr>
            </w:pPr>
          </w:p>
        </w:tc>
      </w:tr>
      <w:tr w:rsidR="0083051A" w:rsidRPr="005104A5" w14:paraId="0A14A941" w14:textId="77777777" w:rsidTr="0083051A">
        <w:trPr>
          <w:cantSplit/>
          <w:trHeight w:val="1223"/>
        </w:trPr>
        <w:tc>
          <w:tcPr>
            <w:tcW w:w="1615" w:type="dxa"/>
            <w:shd w:val="clear" w:color="auto" w:fill="D9D9D9" w:themeFill="background1" w:themeFillShade="D9"/>
            <w:vAlign w:val="center"/>
          </w:tcPr>
          <w:p w14:paraId="1E924887" w14:textId="77777777" w:rsidR="0083051A" w:rsidRPr="005104A5" w:rsidRDefault="0083051A" w:rsidP="0083051A">
            <w:pPr>
              <w:spacing w:after="0" w:line="240" w:lineRule="auto"/>
              <w:jc w:val="center"/>
              <w:outlineLvl w:val="3"/>
              <w:rPr>
                <w:rFonts w:eastAsia="Calibri" w:cstheme="minorHAnsi"/>
                <w:b/>
                <w:bCs/>
                <w:sz w:val="20"/>
                <w:szCs w:val="20"/>
              </w:rPr>
            </w:pPr>
            <w:r w:rsidRPr="005104A5">
              <w:rPr>
                <w:rFonts w:cstheme="minorHAnsi"/>
                <w:b/>
                <w:bCs/>
                <w:sz w:val="20"/>
                <w:szCs w:val="20"/>
              </w:rPr>
              <w:t>Written Communication</w:t>
            </w:r>
          </w:p>
        </w:tc>
        <w:tc>
          <w:tcPr>
            <w:tcW w:w="2847" w:type="dxa"/>
            <w:shd w:val="clear" w:color="auto" w:fill="D9D9D9" w:themeFill="background1" w:themeFillShade="D9"/>
            <w:vAlign w:val="center"/>
          </w:tcPr>
          <w:p w14:paraId="6CF51278" w14:textId="7034F8BA" w:rsidR="0083051A" w:rsidRPr="005C1D7D" w:rsidRDefault="005C1D7D" w:rsidP="008D63AE">
            <w:pPr>
              <w:spacing w:after="0" w:line="240" w:lineRule="auto"/>
              <w:jc w:val="center"/>
              <w:outlineLvl w:val="3"/>
              <w:rPr>
                <w:rFonts w:cstheme="minorHAnsi"/>
                <w:sz w:val="18"/>
                <w:szCs w:val="18"/>
                <w:u w:val="single"/>
              </w:rPr>
            </w:pPr>
            <w:r w:rsidRPr="005C1D7D">
              <w:rPr>
                <w:rFonts w:cstheme="minorHAnsi"/>
                <w:sz w:val="18"/>
                <w:szCs w:val="18"/>
                <w:u w:val="single"/>
              </w:rPr>
              <w:t>Communicate</w:t>
            </w:r>
            <w:r w:rsidRPr="005C1D7D">
              <w:rPr>
                <w:rFonts w:cstheme="minorHAnsi"/>
                <w:sz w:val="18"/>
                <w:szCs w:val="18"/>
              </w:rPr>
              <w:t xml:space="preserve"> about cultural diversity in written forms appropriate to the discipline</w:t>
            </w:r>
            <w:r w:rsidR="0083051A" w:rsidRPr="005C1D7D">
              <w:rPr>
                <w:rFonts w:cstheme="minorHAnsi"/>
                <w:sz w:val="18"/>
                <w:szCs w:val="18"/>
              </w:rPr>
              <w:t>.</w:t>
            </w:r>
          </w:p>
        </w:tc>
        <w:tc>
          <w:tcPr>
            <w:tcW w:w="2984" w:type="dxa"/>
            <w:vAlign w:val="center"/>
          </w:tcPr>
          <w:p w14:paraId="10D284FA" w14:textId="77777777" w:rsidR="0083051A" w:rsidRPr="005104A5" w:rsidRDefault="0083051A" w:rsidP="0083051A">
            <w:pPr>
              <w:spacing w:after="0" w:line="240" w:lineRule="auto"/>
              <w:jc w:val="center"/>
              <w:outlineLvl w:val="3"/>
              <w:rPr>
                <w:rFonts w:eastAsia="Calibri" w:cstheme="minorHAnsi"/>
                <w:sz w:val="20"/>
                <w:szCs w:val="20"/>
              </w:rPr>
            </w:pPr>
          </w:p>
        </w:tc>
        <w:tc>
          <w:tcPr>
            <w:tcW w:w="3079" w:type="dxa"/>
            <w:vAlign w:val="center"/>
          </w:tcPr>
          <w:p w14:paraId="77441633" w14:textId="77777777" w:rsidR="0083051A" w:rsidRPr="005104A5" w:rsidRDefault="0083051A" w:rsidP="0083051A">
            <w:pPr>
              <w:spacing w:after="0" w:line="240" w:lineRule="auto"/>
              <w:jc w:val="center"/>
              <w:outlineLvl w:val="3"/>
              <w:rPr>
                <w:rFonts w:eastAsia="Calibri" w:cstheme="minorHAnsi"/>
                <w:sz w:val="20"/>
                <w:szCs w:val="20"/>
              </w:rPr>
            </w:pPr>
          </w:p>
        </w:tc>
      </w:tr>
    </w:tbl>
    <w:p w14:paraId="21D8EE1D" w14:textId="0CC8EBA7" w:rsidR="0000083E" w:rsidRDefault="0000083E" w:rsidP="0000083E">
      <w:pPr>
        <w:spacing w:line="288" w:lineRule="auto"/>
        <w:ind w:left="-540" w:firstLine="720"/>
        <w:outlineLvl w:val="3"/>
      </w:pPr>
    </w:p>
    <w:p w14:paraId="1305250F" w14:textId="77777777" w:rsidR="0000083E" w:rsidRDefault="0000083E" w:rsidP="0000083E">
      <w:pPr>
        <w:spacing w:line="288" w:lineRule="auto"/>
        <w:ind w:left="-540" w:firstLine="720"/>
        <w:outlineLvl w:val="3"/>
      </w:pPr>
    </w:p>
    <w:p w14:paraId="1F4FED31" w14:textId="075396AE" w:rsidR="00C12ABA" w:rsidRPr="0083051A" w:rsidRDefault="00C12ABA" w:rsidP="0083051A">
      <w:pPr>
        <w:spacing w:line="288" w:lineRule="auto"/>
        <w:outlineLvl w:val="3"/>
        <w:rPr>
          <w:rFonts w:eastAsia="Calibri" w:cstheme="minorHAnsi"/>
          <w:i/>
          <w:iCs/>
          <w:sz w:val="20"/>
          <w:szCs w:val="20"/>
        </w:rPr>
      </w:pPr>
    </w:p>
    <w:p w14:paraId="584B2660" w14:textId="77777777" w:rsidR="00794C42" w:rsidRPr="00D675A1" w:rsidRDefault="00794C42" w:rsidP="00C12ABA">
      <w:pPr>
        <w:rPr>
          <w:rFonts w:cstheme="minorHAnsi"/>
          <w:sz w:val="20"/>
          <w:szCs w:val="20"/>
        </w:rPr>
      </w:pPr>
    </w:p>
    <w:sectPr w:rsidR="00794C42" w:rsidRPr="00D675A1" w:rsidSect="00C6770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409ED" w14:textId="77777777" w:rsidR="003F7CE6" w:rsidRDefault="003F7CE6" w:rsidP="00D675A1">
      <w:pPr>
        <w:spacing w:after="0" w:line="240" w:lineRule="auto"/>
      </w:pPr>
      <w:r>
        <w:separator/>
      </w:r>
    </w:p>
  </w:endnote>
  <w:endnote w:type="continuationSeparator" w:id="0">
    <w:p w14:paraId="4E5F7884" w14:textId="77777777" w:rsidR="003F7CE6" w:rsidRDefault="003F7CE6" w:rsidP="00D6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TC Stone Sans Std Medium">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202F3" w14:textId="77777777" w:rsidR="003F7CE6" w:rsidRDefault="003F7CE6" w:rsidP="00D675A1">
      <w:pPr>
        <w:spacing w:after="0" w:line="240" w:lineRule="auto"/>
      </w:pPr>
      <w:r>
        <w:separator/>
      </w:r>
    </w:p>
  </w:footnote>
  <w:footnote w:type="continuationSeparator" w:id="0">
    <w:p w14:paraId="152FFD3A" w14:textId="77777777" w:rsidR="003F7CE6" w:rsidRDefault="003F7CE6" w:rsidP="00D67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31D"/>
    <w:multiLevelType w:val="multilevel"/>
    <w:tmpl w:val="92DC9A22"/>
    <w:lvl w:ilvl="0">
      <w:start w:val="1"/>
      <w:numFmt w:val="bullet"/>
      <w:lvlText w:val=""/>
      <w:lvlJc w:val="left"/>
      <w:pPr>
        <w:tabs>
          <w:tab w:val="num" w:pos="936"/>
        </w:tabs>
        <w:ind w:left="936" w:hanging="360"/>
      </w:pPr>
      <w:rPr>
        <w:rFonts w:ascii="Symbol" w:hAnsi="Symbol" w:hint="default"/>
      </w:rPr>
    </w:lvl>
    <w:lvl w:ilvl="1">
      <w:start w:val="1"/>
      <w:numFmt w:val="decimal"/>
      <w:lvlText w:val="%2."/>
      <w:lvlJc w:val="left"/>
      <w:pPr>
        <w:tabs>
          <w:tab w:val="num" w:pos="1656"/>
        </w:tabs>
        <w:ind w:left="1656" w:hanging="360"/>
      </w:pPr>
    </w:lvl>
    <w:lvl w:ilvl="2">
      <w:start w:val="1"/>
      <w:numFmt w:val="decimal"/>
      <w:lvlText w:val="%3."/>
      <w:lvlJc w:val="left"/>
      <w:pPr>
        <w:tabs>
          <w:tab w:val="num" w:pos="2376"/>
        </w:tabs>
        <w:ind w:left="2376" w:hanging="360"/>
      </w:pPr>
    </w:lvl>
    <w:lvl w:ilvl="3">
      <w:start w:val="1"/>
      <w:numFmt w:val="decimal"/>
      <w:lvlText w:val="%4."/>
      <w:lvlJc w:val="left"/>
      <w:pPr>
        <w:tabs>
          <w:tab w:val="num" w:pos="3096"/>
        </w:tabs>
        <w:ind w:left="3096" w:hanging="360"/>
      </w:pPr>
    </w:lvl>
    <w:lvl w:ilvl="4">
      <w:start w:val="1"/>
      <w:numFmt w:val="decimal"/>
      <w:lvlText w:val="%5."/>
      <w:lvlJc w:val="left"/>
      <w:pPr>
        <w:tabs>
          <w:tab w:val="num" w:pos="3816"/>
        </w:tabs>
        <w:ind w:left="3816" w:hanging="360"/>
      </w:pPr>
    </w:lvl>
    <w:lvl w:ilvl="5">
      <w:start w:val="1"/>
      <w:numFmt w:val="decimal"/>
      <w:lvlText w:val="%6."/>
      <w:lvlJc w:val="left"/>
      <w:pPr>
        <w:tabs>
          <w:tab w:val="num" w:pos="4536"/>
        </w:tabs>
        <w:ind w:left="4536" w:hanging="360"/>
      </w:pPr>
    </w:lvl>
    <w:lvl w:ilvl="6">
      <w:start w:val="1"/>
      <w:numFmt w:val="decimal"/>
      <w:lvlText w:val="%7."/>
      <w:lvlJc w:val="left"/>
      <w:pPr>
        <w:tabs>
          <w:tab w:val="num" w:pos="5256"/>
        </w:tabs>
        <w:ind w:left="5256" w:hanging="360"/>
      </w:pPr>
    </w:lvl>
    <w:lvl w:ilvl="7">
      <w:start w:val="1"/>
      <w:numFmt w:val="decimal"/>
      <w:lvlText w:val="%8."/>
      <w:lvlJc w:val="left"/>
      <w:pPr>
        <w:tabs>
          <w:tab w:val="num" w:pos="5976"/>
        </w:tabs>
        <w:ind w:left="5976" w:hanging="360"/>
      </w:pPr>
    </w:lvl>
    <w:lvl w:ilvl="8">
      <w:start w:val="1"/>
      <w:numFmt w:val="decimal"/>
      <w:lvlText w:val="%9."/>
      <w:lvlJc w:val="left"/>
      <w:pPr>
        <w:tabs>
          <w:tab w:val="num" w:pos="6696"/>
        </w:tabs>
        <w:ind w:left="6696" w:hanging="360"/>
      </w:pPr>
    </w:lvl>
  </w:abstractNum>
  <w:abstractNum w:abstractNumId="1" w15:restartNumberingAfterBreak="0">
    <w:nsid w:val="04BB26A8"/>
    <w:multiLevelType w:val="hybridMultilevel"/>
    <w:tmpl w:val="80FE0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46803"/>
    <w:multiLevelType w:val="hybridMultilevel"/>
    <w:tmpl w:val="F7182006"/>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3" w15:restartNumberingAfterBreak="0">
    <w:nsid w:val="1AAB5253"/>
    <w:multiLevelType w:val="hybridMultilevel"/>
    <w:tmpl w:val="1A5E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6D5B4C"/>
    <w:multiLevelType w:val="hybridMultilevel"/>
    <w:tmpl w:val="66A2D950"/>
    <w:lvl w:ilvl="0" w:tplc="04090001">
      <w:start w:val="1"/>
      <w:numFmt w:val="bullet"/>
      <w:lvlText w:val=""/>
      <w:lvlJc w:val="left"/>
      <w:pPr>
        <w:ind w:left="427" w:hanging="360"/>
      </w:pPr>
      <w:rPr>
        <w:rFonts w:ascii="Symbol" w:hAnsi="Symbol" w:hint="default"/>
      </w:rPr>
    </w:lvl>
    <w:lvl w:ilvl="1" w:tplc="04090003" w:tentative="1">
      <w:start w:val="1"/>
      <w:numFmt w:val="bullet"/>
      <w:lvlText w:val="o"/>
      <w:lvlJc w:val="left"/>
      <w:pPr>
        <w:ind w:left="1147" w:hanging="360"/>
      </w:pPr>
      <w:rPr>
        <w:rFonts w:ascii="Courier New" w:hAnsi="Courier New" w:cs="Courier New" w:hint="default"/>
      </w:rPr>
    </w:lvl>
    <w:lvl w:ilvl="2" w:tplc="04090005" w:tentative="1">
      <w:start w:val="1"/>
      <w:numFmt w:val="bullet"/>
      <w:lvlText w:val=""/>
      <w:lvlJc w:val="left"/>
      <w:pPr>
        <w:ind w:left="1867" w:hanging="360"/>
      </w:pPr>
      <w:rPr>
        <w:rFonts w:ascii="Wingdings" w:hAnsi="Wingdings" w:hint="default"/>
      </w:rPr>
    </w:lvl>
    <w:lvl w:ilvl="3" w:tplc="04090001" w:tentative="1">
      <w:start w:val="1"/>
      <w:numFmt w:val="bullet"/>
      <w:lvlText w:val=""/>
      <w:lvlJc w:val="left"/>
      <w:pPr>
        <w:ind w:left="2587" w:hanging="360"/>
      </w:pPr>
      <w:rPr>
        <w:rFonts w:ascii="Symbol" w:hAnsi="Symbol" w:hint="default"/>
      </w:rPr>
    </w:lvl>
    <w:lvl w:ilvl="4" w:tplc="04090003" w:tentative="1">
      <w:start w:val="1"/>
      <w:numFmt w:val="bullet"/>
      <w:lvlText w:val="o"/>
      <w:lvlJc w:val="left"/>
      <w:pPr>
        <w:ind w:left="3307" w:hanging="360"/>
      </w:pPr>
      <w:rPr>
        <w:rFonts w:ascii="Courier New" w:hAnsi="Courier New" w:cs="Courier New" w:hint="default"/>
      </w:rPr>
    </w:lvl>
    <w:lvl w:ilvl="5" w:tplc="04090005" w:tentative="1">
      <w:start w:val="1"/>
      <w:numFmt w:val="bullet"/>
      <w:lvlText w:val=""/>
      <w:lvlJc w:val="left"/>
      <w:pPr>
        <w:ind w:left="4027" w:hanging="360"/>
      </w:pPr>
      <w:rPr>
        <w:rFonts w:ascii="Wingdings" w:hAnsi="Wingdings" w:hint="default"/>
      </w:rPr>
    </w:lvl>
    <w:lvl w:ilvl="6" w:tplc="04090001" w:tentative="1">
      <w:start w:val="1"/>
      <w:numFmt w:val="bullet"/>
      <w:lvlText w:val=""/>
      <w:lvlJc w:val="left"/>
      <w:pPr>
        <w:ind w:left="4747" w:hanging="360"/>
      </w:pPr>
      <w:rPr>
        <w:rFonts w:ascii="Symbol" w:hAnsi="Symbol" w:hint="default"/>
      </w:rPr>
    </w:lvl>
    <w:lvl w:ilvl="7" w:tplc="04090003" w:tentative="1">
      <w:start w:val="1"/>
      <w:numFmt w:val="bullet"/>
      <w:lvlText w:val="o"/>
      <w:lvlJc w:val="left"/>
      <w:pPr>
        <w:ind w:left="5467" w:hanging="360"/>
      </w:pPr>
      <w:rPr>
        <w:rFonts w:ascii="Courier New" w:hAnsi="Courier New" w:cs="Courier New" w:hint="default"/>
      </w:rPr>
    </w:lvl>
    <w:lvl w:ilvl="8" w:tplc="04090005" w:tentative="1">
      <w:start w:val="1"/>
      <w:numFmt w:val="bullet"/>
      <w:lvlText w:val=""/>
      <w:lvlJc w:val="left"/>
      <w:pPr>
        <w:ind w:left="6187" w:hanging="360"/>
      </w:pPr>
      <w:rPr>
        <w:rFonts w:ascii="Wingdings" w:hAnsi="Wingdings" w:hint="default"/>
      </w:rPr>
    </w:lvl>
  </w:abstractNum>
  <w:abstractNum w:abstractNumId="5" w15:restartNumberingAfterBreak="0">
    <w:nsid w:val="2DEF62EF"/>
    <w:multiLevelType w:val="hybridMultilevel"/>
    <w:tmpl w:val="7E4C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97414"/>
    <w:multiLevelType w:val="hybridMultilevel"/>
    <w:tmpl w:val="658AF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968B7"/>
    <w:multiLevelType w:val="hybridMultilevel"/>
    <w:tmpl w:val="1ED0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94B8D"/>
    <w:multiLevelType w:val="hybridMultilevel"/>
    <w:tmpl w:val="D7B0FA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1741426">
    <w:abstractNumId w:val="8"/>
  </w:num>
  <w:num w:numId="2" w16cid:durableId="55787365">
    <w:abstractNumId w:val="6"/>
  </w:num>
  <w:num w:numId="3" w16cid:durableId="347878747">
    <w:abstractNumId w:val="2"/>
  </w:num>
  <w:num w:numId="4" w16cid:durableId="1501578309">
    <w:abstractNumId w:val="4"/>
  </w:num>
  <w:num w:numId="5" w16cid:durableId="1921014983">
    <w:abstractNumId w:val="1"/>
  </w:num>
  <w:num w:numId="6" w16cid:durableId="226647139">
    <w:abstractNumId w:val="0"/>
  </w:num>
  <w:num w:numId="7" w16cid:durableId="769815246">
    <w:abstractNumId w:val="5"/>
  </w:num>
  <w:num w:numId="8" w16cid:durableId="23138862">
    <w:abstractNumId w:val="3"/>
  </w:num>
  <w:num w:numId="9" w16cid:durableId="11951194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703"/>
    <w:rsid w:val="0000083E"/>
    <w:rsid w:val="00022078"/>
    <w:rsid w:val="00294F2C"/>
    <w:rsid w:val="0037352C"/>
    <w:rsid w:val="00375102"/>
    <w:rsid w:val="00392C55"/>
    <w:rsid w:val="003F7CE6"/>
    <w:rsid w:val="00513C95"/>
    <w:rsid w:val="00584F87"/>
    <w:rsid w:val="005A7624"/>
    <w:rsid w:val="005C049A"/>
    <w:rsid w:val="005C1D7D"/>
    <w:rsid w:val="005F7B82"/>
    <w:rsid w:val="00675B66"/>
    <w:rsid w:val="006A1F24"/>
    <w:rsid w:val="006B7257"/>
    <w:rsid w:val="0070424F"/>
    <w:rsid w:val="00757BF0"/>
    <w:rsid w:val="00794C42"/>
    <w:rsid w:val="007C3EB5"/>
    <w:rsid w:val="00813FE4"/>
    <w:rsid w:val="0083051A"/>
    <w:rsid w:val="0085111F"/>
    <w:rsid w:val="00864A82"/>
    <w:rsid w:val="008D63AE"/>
    <w:rsid w:val="008E5170"/>
    <w:rsid w:val="00934909"/>
    <w:rsid w:val="009742F6"/>
    <w:rsid w:val="00993FE7"/>
    <w:rsid w:val="009B03A3"/>
    <w:rsid w:val="00B7303E"/>
    <w:rsid w:val="00B75B8C"/>
    <w:rsid w:val="00B93BAA"/>
    <w:rsid w:val="00C12ABA"/>
    <w:rsid w:val="00C67703"/>
    <w:rsid w:val="00CF35AD"/>
    <w:rsid w:val="00D04577"/>
    <w:rsid w:val="00D675A1"/>
    <w:rsid w:val="00DB46EE"/>
    <w:rsid w:val="00E3219D"/>
    <w:rsid w:val="00E41725"/>
    <w:rsid w:val="00F16EEA"/>
    <w:rsid w:val="00FF0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F1176"/>
  <w15:chartTrackingRefBased/>
  <w15:docId w15:val="{4C286CCF-476C-4586-9A2D-8178546D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84F87"/>
    <w:pPr>
      <w:framePr w:w="7920" w:h="1980" w:hRule="exact" w:hSpace="180" w:wrap="auto" w:hAnchor="page" w:xAlign="center" w:yAlign="bottom"/>
      <w:spacing w:after="0" w:line="240" w:lineRule="auto"/>
      <w:ind w:left="2880"/>
    </w:pPr>
    <w:rPr>
      <w:rFonts w:ascii="ITC Stone Sans Std Medium" w:eastAsiaTheme="majorEastAsia" w:hAnsi="ITC Stone Sans Std Medium" w:cstheme="majorBidi"/>
      <w:sz w:val="24"/>
      <w:szCs w:val="24"/>
    </w:rPr>
  </w:style>
  <w:style w:type="table" w:customStyle="1" w:styleId="TableGrid1">
    <w:name w:val="Table Grid1"/>
    <w:basedOn w:val="TableNormal"/>
    <w:next w:val="TableGrid"/>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6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303E"/>
    <w:pPr>
      <w:spacing w:after="0" w:line="276" w:lineRule="auto"/>
      <w:ind w:left="720"/>
      <w:contextualSpacing/>
    </w:pPr>
    <w:rPr>
      <w:rFonts w:eastAsiaTheme="minorEastAsia"/>
    </w:rPr>
  </w:style>
  <w:style w:type="paragraph" w:styleId="NormalWeb">
    <w:name w:val="Normal (Web)"/>
    <w:basedOn w:val="Normal"/>
    <w:uiPriority w:val="99"/>
    <w:semiHidden/>
    <w:unhideWhenUsed/>
    <w:rsid w:val="006A1F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1F24"/>
    <w:rPr>
      <w:b/>
      <w:bCs/>
    </w:rPr>
  </w:style>
  <w:style w:type="character" w:customStyle="1" w:styleId="apple-converted-space">
    <w:name w:val="apple-converted-space"/>
    <w:basedOn w:val="DefaultParagraphFont"/>
    <w:rsid w:val="006A1F24"/>
  </w:style>
  <w:style w:type="character" w:styleId="Emphasis">
    <w:name w:val="Emphasis"/>
    <w:basedOn w:val="DefaultParagraphFont"/>
    <w:uiPriority w:val="20"/>
    <w:qFormat/>
    <w:rsid w:val="006A1F24"/>
    <w:rPr>
      <w:i/>
      <w:iCs/>
    </w:rPr>
  </w:style>
  <w:style w:type="paragraph" w:styleId="Header">
    <w:name w:val="header"/>
    <w:basedOn w:val="Normal"/>
    <w:link w:val="HeaderChar"/>
    <w:uiPriority w:val="99"/>
    <w:unhideWhenUsed/>
    <w:rsid w:val="00D67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5A1"/>
  </w:style>
  <w:style w:type="paragraph" w:styleId="Footer">
    <w:name w:val="footer"/>
    <w:basedOn w:val="Normal"/>
    <w:link w:val="FooterChar"/>
    <w:uiPriority w:val="99"/>
    <w:unhideWhenUsed/>
    <w:rsid w:val="00D67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5A1"/>
  </w:style>
  <w:style w:type="paragraph" w:styleId="NoSpacing">
    <w:name w:val="No Spacing"/>
    <w:link w:val="NoSpacingChar"/>
    <w:uiPriority w:val="1"/>
    <w:qFormat/>
    <w:rsid w:val="00D675A1"/>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D675A1"/>
    <w:rPr>
      <w:rFonts w:eastAsiaTheme="minorEastAsia"/>
      <w:lang w:eastAsia="zh-CN"/>
    </w:rPr>
  </w:style>
  <w:style w:type="character" w:styleId="Hyperlink">
    <w:name w:val="Hyperlink"/>
    <w:basedOn w:val="DefaultParagraphFont"/>
    <w:uiPriority w:val="99"/>
    <w:unhideWhenUsed/>
    <w:rsid w:val="0083051A"/>
    <w:rPr>
      <w:color w:val="0563C1" w:themeColor="hyperlink"/>
      <w:u w:val="single"/>
    </w:rPr>
  </w:style>
  <w:style w:type="character" w:styleId="UnresolvedMention">
    <w:name w:val="Unresolved Mention"/>
    <w:basedOn w:val="DefaultParagraphFont"/>
    <w:uiPriority w:val="99"/>
    <w:semiHidden/>
    <w:unhideWhenUsed/>
    <w:rsid w:val="00830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core.wsu.edu/faculty/curriculum/div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Jeannie</dc:creator>
  <cp:keywords/>
  <dc:description/>
  <cp:lastModifiedBy>Stratton, Clif</cp:lastModifiedBy>
  <cp:revision>19</cp:revision>
  <dcterms:created xsi:type="dcterms:W3CDTF">2018-10-05T20:33:00Z</dcterms:created>
  <dcterms:modified xsi:type="dcterms:W3CDTF">2022-10-07T17:19:00Z</dcterms:modified>
</cp:coreProperties>
</file>